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255" w:rsidRDefault="00A36255" w:rsidP="00A36255">
      <w:pPr>
        <w:spacing w:line="360" w:lineRule="auto"/>
        <w:ind w:left="1985"/>
        <w:rPr>
          <w:rFonts w:eastAsia="Times New Roman" w:cs="Arial"/>
          <w:b/>
          <w:sz w:val="28"/>
          <w:szCs w:val="24"/>
          <w:lang w:eastAsia="de-DE"/>
        </w:rPr>
      </w:pPr>
      <w:r>
        <w:rPr>
          <w:noProof/>
          <w:lang w:eastAsia="de-DE"/>
        </w:rPr>
        <w:drawing>
          <wp:inline distT="0" distB="0" distL="0" distR="0" wp14:anchorId="6D706D3D" wp14:editId="7814DA61">
            <wp:extent cx="3303905" cy="1864995"/>
            <wp:effectExtent l="0" t="0" r="0" b="1905"/>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3905" cy="1864995"/>
                    </a:xfrm>
                    <a:prstGeom prst="rect">
                      <a:avLst/>
                    </a:prstGeom>
                  </pic:spPr>
                </pic:pic>
              </a:graphicData>
            </a:graphic>
          </wp:inline>
        </w:drawing>
      </w:r>
    </w:p>
    <w:p w:rsidR="008539E0" w:rsidRPr="008539E0" w:rsidRDefault="00A36255" w:rsidP="00A36255">
      <w:pPr>
        <w:spacing w:line="360" w:lineRule="auto"/>
        <w:ind w:left="1985"/>
        <w:rPr>
          <w:rFonts w:eastAsia="Times New Roman" w:cs="Arial"/>
          <w:b/>
          <w:sz w:val="28"/>
          <w:szCs w:val="24"/>
          <w:lang w:eastAsia="de-DE"/>
        </w:rPr>
      </w:pPr>
      <w:r>
        <w:rPr>
          <w:rFonts w:eastAsia="Times New Roman" w:cs="Arial"/>
          <w:b/>
          <w:sz w:val="28"/>
          <w:szCs w:val="24"/>
          <w:lang w:eastAsia="de-DE"/>
        </w:rPr>
        <w:t>Bebauungsplan „Gassen II“</w:t>
      </w:r>
    </w:p>
    <w:p w:rsidR="00B67A67" w:rsidRDefault="00B67A67" w:rsidP="00D47B6D">
      <w:pPr>
        <w:spacing w:line="276" w:lineRule="auto"/>
      </w:pPr>
    </w:p>
    <w:p w:rsidR="00A36255" w:rsidRDefault="00A36255" w:rsidP="00D47B6D">
      <w:pPr>
        <w:spacing w:line="276" w:lineRule="auto"/>
      </w:pPr>
    </w:p>
    <w:p w:rsidR="0088378F" w:rsidRDefault="0088378F" w:rsidP="00D47B6D">
      <w:pPr>
        <w:spacing w:line="276" w:lineRule="auto"/>
      </w:pPr>
    </w:p>
    <w:p w:rsidR="00A36255" w:rsidRPr="00A36255" w:rsidRDefault="00A36255" w:rsidP="00D47B6D">
      <w:pPr>
        <w:spacing w:line="276" w:lineRule="auto"/>
        <w:rPr>
          <w:b/>
          <w:sz w:val="28"/>
          <w:szCs w:val="28"/>
        </w:rPr>
      </w:pPr>
      <w:r>
        <w:tab/>
      </w:r>
      <w:r>
        <w:tab/>
      </w:r>
      <w:r>
        <w:tab/>
      </w:r>
      <w:r>
        <w:tab/>
      </w:r>
      <w:r w:rsidRPr="00A36255">
        <w:rPr>
          <w:b/>
          <w:sz w:val="28"/>
          <w:szCs w:val="28"/>
        </w:rPr>
        <w:t>BEGRÜNDUNG</w:t>
      </w:r>
    </w:p>
    <w:p w:rsidR="00A36255" w:rsidRDefault="00A36255" w:rsidP="00D47B6D">
      <w:pPr>
        <w:spacing w:line="276" w:lineRule="auto"/>
        <w:rPr>
          <w:b/>
        </w:rPr>
      </w:pPr>
    </w:p>
    <w:p w:rsidR="00A36255" w:rsidRPr="00715708" w:rsidRDefault="00A36255" w:rsidP="00A36255">
      <w:pPr>
        <w:rPr>
          <w:rFonts w:eastAsia="Times New Roman" w:cs="Times New Roman"/>
          <w:szCs w:val="20"/>
          <w:lang w:eastAsia="de-DE"/>
        </w:rPr>
      </w:pPr>
    </w:p>
    <w:p w:rsidR="00A36255" w:rsidRPr="00715708" w:rsidRDefault="00A36255" w:rsidP="00A36255">
      <w:pPr>
        <w:keepNext/>
        <w:tabs>
          <w:tab w:val="left" w:pos="868"/>
          <w:tab w:val="right" w:pos="6727"/>
        </w:tabs>
        <w:overflowPunct w:val="0"/>
        <w:autoSpaceDE w:val="0"/>
        <w:autoSpaceDN w:val="0"/>
        <w:adjustRightInd w:val="0"/>
        <w:textAlignment w:val="baseline"/>
        <w:outlineLvl w:val="3"/>
        <w:rPr>
          <w:rFonts w:eastAsia="Times New Roman" w:cs="Times New Roman"/>
          <w:b/>
          <w:bCs/>
          <w:szCs w:val="20"/>
          <w:u w:val="single"/>
          <w:lang w:eastAsia="de-DE"/>
        </w:rPr>
      </w:pPr>
      <w:r w:rsidRPr="00715708">
        <w:rPr>
          <w:rFonts w:eastAsia="Times New Roman" w:cs="Times New Roman"/>
          <w:b/>
          <w:bCs/>
          <w:szCs w:val="20"/>
          <w:u w:val="single"/>
          <w:lang w:eastAsia="de-DE"/>
        </w:rPr>
        <w:tab/>
        <w:t>Inhaltsverzeichnis</w:t>
      </w:r>
      <w:r w:rsidRPr="00715708">
        <w:rPr>
          <w:rFonts w:eastAsia="Times New Roman" w:cs="Times New Roman"/>
          <w:b/>
          <w:bCs/>
          <w:szCs w:val="20"/>
          <w:u w:val="single"/>
          <w:lang w:eastAsia="de-DE"/>
        </w:rPr>
        <w:tab/>
        <w:t>Seite</w:t>
      </w:r>
    </w:p>
    <w:p w:rsidR="00A36255" w:rsidRPr="00715708" w:rsidRDefault="00A36255" w:rsidP="00A36255">
      <w:pPr>
        <w:tabs>
          <w:tab w:val="left" w:pos="868"/>
          <w:tab w:val="right" w:pos="6727"/>
        </w:tabs>
        <w:spacing w:line="360" w:lineRule="auto"/>
        <w:rPr>
          <w:rFonts w:eastAsia="Times New Roman" w:cs="Times New Roman"/>
          <w:szCs w:val="20"/>
          <w:lang w:eastAsia="de-DE"/>
        </w:rPr>
      </w:pPr>
    </w:p>
    <w:p w:rsidR="00A36255" w:rsidRPr="00715708" w:rsidRDefault="00A36255" w:rsidP="00A36255">
      <w:pPr>
        <w:tabs>
          <w:tab w:val="left" w:pos="868"/>
          <w:tab w:val="right" w:pos="6727"/>
        </w:tabs>
        <w:spacing w:line="360" w:lineRule="auto"/>
        <w:rPr>
          <w:rFonts w:eastAsia="Times New Roman" w:cs="Times New Roman"/>
          <w:szCs w:val="20"/>
          <w:lang w:eastAsia="de-DE"/>
        </w:rPr>
      </w:pPr>
    </w:p>
    <w:p w:rsidR="00A36255" w:rsidRPr="00715708" w:rsidRDefault="00A36255" w:rsidP="00A36255">
      <w:pPr>
        <w:tabs>
          <w:tab w:val="left" w:pos="868"/>
          <w:tab w:val="right" w:pos="6727"/>
        </w:tabs>
        <w:spacing w:line="360" w:lineRule="auto"/>
        <w:rPr>
          <w:rFonts w:eastAsia="Times New Roman" w:cs="Times New Roman"/>
          <w:szCs w:val="20"/>
          <w:lang w:eastAsia="de-DE"/>
        </w:rPr>
      </w:pPr>
    </w:p>
    <w:p w:rsidR="00A36255" w:rsidRPr="00715708" w:rsidRDefault="00A36255" w:rsidP="00A36255">
      <w:pPr>
        <w:tabs>
          <w:tab w:val="left" w:pos="868"/>
          <w:tab w:val="right" w:pos="6727"/>
        </w:tabs>
        <w:spacing w:line="360" w:lineRule="auto"/>
        <w:rPr>
          <w:rFonts w:eastAsia="Times New Roman" w:cs="Times New Roman"/>
          <w:szCs w:val="20"/>
          <w:lang w:eastAsia="de-DE"/>
        </w:rPr>
      </w:pPr>
      <w:r w:rsidRPr="00715708">
        <w:rPr>
          <w:rFonts w:eastAsia="Times New Roman" w:cs="Times New Roman"/>
          <w:szCs w:val="20"/>
          <w:lang w:eastAsia="de-DE"/>
        </w:rPr>
        <w:t>1.</w:t>
      </w:r>
      <w:r w:rsidRPr="00715708">
        <w:rPr>
          <w:rFonts w:eastAsia="Times New Roman" w:cs="Times New Roman"/>
          <w:szCs w:val="20"/>
          <w:lang w:eastAsia="de-DE"/>
        </w:rPr>
        <w:tab/>
        <w:t>Räumlicher Geltungsbereich</w:t>
      </w:r>
      <w:r w:rsidRPr="00715708">
        <w:rPr>
          <w:rFonts w:eastAsia="Times New Roman" w:cs="Times New Roman"/>
          <w:szCs w:val="20"/>
          <w:lang w:eastAsia="de-DE"/>
        </w:rPr>
        <w:tab/>
        <w:t>2</w:t>
      </w:r>
    </w:p>
    <w:p w:rsidR="00A36255" w:rsidRPr="00715708" w:rsidRDefault="00A36255" w:rsidP="00A36255">
      <w:pPr>
        <w:tabs>
          <w:tab w:val="left" w:pos="868"/>
          <w:tab w:val="right" w:pos="6727"/>
        </w:tabs>
        <w:spacing w:line="360" w:lineRule="auto"/>
        <w:rPr>
          <w:rFonts w:eastAsia="Times New Roman" w:cs="Times New Roman"/>
          <w:szCs w:val="20"/>
          <w:lang w:eastAsia="de-DE"/>
        </w:rPr>
      </w:pPr>
    </w:p>
    <w:p w:rsidR="00A36255" w:rsidRPr="00715708" w:rsidRDefault="00A36255" w:rsidP="00A36255">
      <w:pPr>
        <w:tabs>
          <w:tab w:val="left" w:pos="868"/>
          <w:tab w:val="right" w:pos="6727"/>
        </w:tabs>
        <w:spacing w:line="360" w:lineRule="auto"/>
        <w:rPr>
          <w:rFonts w:eastAsia="Times New Roman" w:cs="Times New Roman"/>
          <w:szCs w:val="20"/>
          <w:lang w:eastAsia="de-DE"/>
        </w:rPr>
      </w:pPr>
      <w:r w:rsidRPr="00715708">
        <w:rPr>
          <w:rFonts w:eastAsia="Times New Roman" w:cs="Times New Roman"/>
          <w:szCs w:val="20"/>
          <w:lang w:eastAsia="de-DE"/>
        </w:rPr>
        <w:t xml:space="preserve">2. </w:t>
      </w:r>
      <w:r w:rsidRPr="00715708">
        <w:rPr>
          <w:rFonts w:eastAsia="Times New Roman" w:cs="Times New Roman"/>
          <w:szCs w:val="20"/>
          <w:lang w:eastAsia="de-DE"/>
        </w:rPr>
        <w:tab/>
        <w:t>Ziele und Zwecke der Planung</w:t>
      </w:r>
      <w:r w:rsidR="00F544BB">
        <w:rPr>
          <w:rFonts w:eastAsia="Times New Roman" w:cs="Times New Roman"/>
          <w:szCs w:val="20"/>
          <w:lang w:eastAsia="de-DE"/>
        </w:rPr>
        <w:tab/>
        <w:t>2</w:t>
      </w:r>
    </w:p>
    <w:p w:rsidR="00A36255" w:rsidRPr="00715708" w:rsidRDefault="00A36255" w:rsidP="00A36255">
      <w:pPr>
        <w:tabs>
          <w:tab w:val="left" w:pos="868"/>
          <w:tab w:val="right" w:pos="6727"/>
        </w:tabs>
        <w:spacing w:line="360" w:lineRule="auto"/>
        <w:rPr>
          <w:rFonts w:eastAsia="Times New Roman" w:cs="Times New Roman"/>
          <w:szCs w:val="20"/>
          <w:lang w:eastAsia="de-DE"/>
        </w:rPr>
      </w:pPr>
      <w:r w:rsidRPr="00715708">
        <w:rPr>
          <w:rFonts w:eastAsia="Times New Roman" w:cs="Times New Roman"/>
          <w:szCs w:val="20"/>
          <w:lang w:eastAsia="de-DE"/>
        </w:rPr>
        <w:t>2.1</w:t>
      </w:r>
      <w:r w:rsidRPr="00715708">
        <w:rPr>
          <w:rFonts w:eastAsia="Times New Roman" w:cs="Times New Roman"/>
          <w:szCs w:val="20"/>
          <w:lang w:eastAsia="de-DE"/>
        </w:rPr>
        <w:tab/>
        <w:t>Veranlassung</w:t>
      </w:r>
      <w:r w:rsidRPr="00715708">
        <w:rPr>
          <w:rFonts w:eastAsia="Times New Roman" w:cs="Times New Roman"/>
          <w:szCs w:val="20"/>
          <w:lang w:eastAsia="de-DE"/>
        </w:rPr>
        <w:tab/>
        <w:t>2</w:t>
      </w:r>
    </w:p>
    <w:p w:rsidR="00A36255" w:rsidRPr="00715708" w:rsidRDefault="00A36255" w:rsidP="00A36255">
      <w:pPr>
        <w:tabs>
          <w:tab w:val="left" w:pos="868"/>
          <w:tab w:val="right" w:pos="6727"/>
        </w:tabs>
        <w:spacing w:line="360" w:lineRule="auto"/>
        <w:rPr>
          <w:rFonts w:eastAsia="Times New Roman" w:cs="Times New Roman"/>
          <w:szCs w:val="20"/>
          <w:lang w:eastAsia="de-DE"/>
        </w:rPr>
      </w:pPr>
      <w:r w:rsidRPr="00715708">
        <w:rPr>
          <w:rFonts w:eastAsia="Times New Roman" w:cs="Times New Roman"/>
          <w:szCs w:val="20"/>
          <w:lang w:eastAsia="de-DE"/>
        </w:rPr>
        <w:t>2.2</w:t>
      </w:r>
      <w:r w:rsidRPr="00715708">
        <w:rPr>
          <w:rFonts w:eastAsia="Times New Roman" w:cs="Times New Roman"/>
          <w:szCs w:val="20"/>
          <w:lang w:eastAsia="de-DE"/>
        </w:rPr>
        <w:tab/>
        <w:t>Beschreibung des Plangebietes</w:t>
      </w:r>
      <w:r w:rsidRPr="00715708">
        <w:rPr>
          <w:rFonts w:eastAsia="Times New Roman" w:cs="Times New Roman"/>
          <w:szCs w:val="20"/>
          <w:lang w:eastAsia="de-DE"/>
        </w:rPr>
        <w:tab/>
      </w:r>
      <w:r w:rsidR="00F544BB">
        <w:rPr>
          <w:rFonts w:eastAsia="Times New Roman" w:cs="Times New Roman"/>
          <w:szCs w:val="20"/>
          <w:lang w:eastAsia="de-DE"/>
        </w:rPr>
        <w:t>3</w:t>
      </w:r>
    </w:p>
    <w:p w:rsidR="00A36255" w:rsidRPr="00715708" w:rsidRDefault="00F544BB" w:rsidP="00A36255">
      <w:pPr>
        <w:tabs>
          <w:tab w:val="left" w:pos="868"/>
          <w:tab w:val="right" w:pos="6727"/>
        </w:tabs>
        <w:spacing w:line="360" w:lineRule="auto"/>
        <w:rPr>
          <w:rFonts w:eastAsia="Times New Roman" w:cs="Times New Roman"/>
          <w:szCs w:val="20"/>
          <w:lang w:eastAsia="de-DE"/>
        </w:rPr>
      </w:pPr>
      <w:r>
        <w:rPr>
          <w:rFonts w:eastAsia="Times New Roman" w:cs="Times New Roman"/>
          <w:szCs w:val="20"/>
          <w:lang w:eastAsia="de-DE"/>
        </w:rPr>
        <w:t>2.3</w:t>
      </w:r>
      <w:r>
        <w:rPr>
          <w:rFonts w:eastAsia="Times New Roman" w:cs="Times New Roman"/>
          <w:szCs w:val="20"/>
          <w:lang w:eastAsia="de-DE"/>
        </w:rPr>
        <w:tab/>
        <w:t>Geplante Nutzung</w:t>
      </w:r>
      <w:r>
        <w:rPr>
          <w:rFonts w:eastAsia="Times New Roman" w:cs="Times New Roman"/>
          <w:szCs w:val="20"/>
          <w:lang w:eastAsia="de-DE"/>
        </w:rPr>
        <w:tab/>
        <w:t>3</w:t>
      </w:r>
    </w:p>
    <w:p w:rsidR="00A36255" w:rsidRPr="00715708" w:rsidRDefault="00F544BB" w:rsidP="00A36255">
      <w:pPr>
        <w:tabs>
          <w:tab w:val="left" w:pos="868"/>
          <w:tab w:val="right" w:pos="6727"/>
        </w:tabs>
        <w:spacing w:line="360" w:lineRule="auto"/>
        <w:rPr>
          <w:rFonts w:eastAsia="Times New Roman" w:cs="Times New Roman"/>
          <w:szCs w:val="20"/>
          <w:lang w:eastAsia="de-DE"/>
        </w:rPr>
      </w:pPr>
      <w:r>
        <w:rPr>
          <w:rFonts w:eastAsia="Times New Roman" w:cs="Times New Roman"/>
          <w:szCs w:val="20"/>
          <w:lang w:eastAsia="de-DE"/>
        </w:rPr>
        <w:t>2.4</w:t>
      </w:r>
      <w:r>
        <w:rPr>
          <w:rFonts w:eastAsia="Times New Roman" w:cs="Times New Roman"/>
          <w:szCs w:val="20"/>
          <w:lang w:eastAsia="de-DE"/>
        </w:rPr>
        <w:tab/>
        <w:t>Städtebauliche Gestaltung</w:t>
      </w:r>
      <w:r>
        <w:rPr>
          <w:rFonts w:eastAsia="Times New Roman" w:cs="Times New Roman"/>
          <w:szCs w:val="20"/>
          <w:lang w:eastAsia="de-DE"/>
        </w:rPr>
        <w:tab/>
        <w:t>3</w:t>
      </w:r>
    </w:p>
    <w:p w:rsidR="00A36255" w:rsidRPr="00715708" w:rsidRDefault="00A36255" w:rsidP="00A36255">
      <w:pPr>
        <w:tabs>
          <w:tab w:val="left" w:pos="868"/>
          <w:tab w:val="right" w:pos="6727"/>
        </w:tabs>
        <w:spacing w:line="360" w:lineRule="auto"/>
        <w:rPr>
          <w:rFonts w:eastAsia="Times New Roman" w:cs="Times New Roman"/>
          <w:szCs w:val="20"/>
          <w:lang w:eastAsia="de-DE"/>
        </w:rPr>
      </w:pPr>
    </w:p>
    <w:p w:rsidR="00A36255" w:rsidRPr="00715708" w:rsidRDefault="00A36255" w:rsidP="00A36255">
      <w:pPr>
        <w:tabs>
          <w:tab w:val="left" w:pos="868"/>
          <w:tab w:val="right" w:pos="6727"/>
        </w:tabs>
        <w:spacing w:line="360" w:lineRule="auto"/>
        <w:rPr>
          <w:rFonts w:eastAsia="Times New Roman" w:cs="Times New Roman"/>
          <w:szCs w:val="20"/>
          <w:lang w:eastAsia="de-DE"/>
        </w:rPr>
      </w:pPr>
      <w:r w:rsidRPr="00715708">
        <w:rPr>
          <w:rFonts w:eastAsia="Times New Roman" w:cs="Times New Roman"/>
          <w:szCs w:val="20"/>
          <w:lang w:eastAsia="de-DE"/>
        </w:rPr>
        <w:t>3.</w:t>
      </w:r>
      <w:r w:rsidRPr="00715708">
        <w:rPr>
          <w:rFonts w:eastAsia="Times New Roman" w:cs="Times New Roman"/>
          <w:szCs w:val="20"/>
          <w:lang w:eastAsia="de-DE"/>
        </w:rPr>
        <w:tab/>
        <w:t>Erschließung und Bebauung</w:t>
      </w:r>
      <w:r w:rsidRPr="00715708">
        <w:rPr>
          <w:rFonts w:eastAsia="Times New Roman" w:cs="Times New Roman"/>
          <w:szCs w:val="20"/>
          <w:lang w:eastAsia="de-DE"/>
        </w:rPr>
        <w:tab/>
      </w:r>
      <w:r w:rsidR="00F544BB">
        <w:rPr>
          <w:rFonts w:eastAsia="Times New Roman" w:cs="Times New Roman"/>
          <w:szCs w:val="20"/>
          <w:lang w:eastAsia="de-DE"/>
        </w:rPr>
        <w:t>4</w:t>
      </w:r>
    </w:p>
    <w:p w:rsidR="00A36255" w:rsidRPr="00715708" w:rsidRDefault="00A36255" w:rsidP="00A36255">
      <w:pPr>
        <w:tabs>
          <w:tab w:val="left" w:pos="868"/>
          <w:tab w:val="right" w:pos="6727"/>
        </w:tabs>
        <w:spacing w:line="360" w:lineRule="auto"/>
        <w:rPr>
          <w:rFonts w:eastAsia="Times New Roman" w:cs="Times New Roman"/>
          <w:szCs w:val="20"/>
          <w:lang w:eastAsia="de-DE"/>
        </w:rPr>
      </w:pPr>
      <w:r w:rsidRPr="00715708">
        <w:rPr>
          <w:rFonts w:eastAsia="Times New Roman" w:cs="Times New Roman"/>
          <w:szCs w:val="20"/>
          <w:lang w:eastAsia="de-DE"/>
        </w:rPr>
        <w:t>3.1</w:t>
      </w:r>
      <w:r w:rsidRPr="00715708">
        <w:rPr>
          <w:rFonts w:eastAsia="Times New Roman" w:cs="Times New Roman"/>
          <w:szCs w:val="20"/>
          <w:lang w:eastAsia="de-DE"/>
        </w:rPr>
        <w:tab/>
        <w:t>Verkehrliche Erschließung</w:t>
      </w:r>
      <w:r w:rsidRPr="00715708">
        <w:rPr>
          <w:rFonts w:eastAsia="Times New Roman" w:cs="Times New Roman"/>
          <w:szCs w:val="20"/>
          <w:lang w:eastAsia="de-DE"/>
        </w:rPr>
        <w:tab/>
      </w:r>
      <w:r w:rsidR="00F544BB">
        <w:rPr>
          <w:rFonts w:eastAsia="Times New Roman" w:cs="Times New Roman"/>
          <w:szCs w:val="20"/>
          <w:lang w:eastAsia="de-DE"/>
        </w:rPr>
        <w:t>4</w:t>
      </w:r>
    </w:p>
    <w:p w:rsidR="0025097A" w:rsidRDefault="00A36255" w:rsidP="00A36255">
      <w:pPr>
        <w:tabs>
          <w:tab w:val="left" w:pos="868"/>
          <w:tab w:val="right" w:pos="6727"/>
        </w:tabs>
        <w:spacing w:line="360" w:lineRule="auto"/>
        <w:rPr>
          <w:rFonts w:eastAsia="Times New Roman" w:cs="Times New Roman"/>
          <w:szCs w:val="20"/>
          <w:lang w:eastAsia="de-DE"/>
        </w:rPr>
      </w:pPr>
      <w:r w:rsidRPr="00715708">
        <w:rPr>
          <w:rFonts w:eastAsia="Times New Roman" w:cs="Times New Roman"/>
          <w:szCs w:val="20"/>
          <w:lang w:eastAsia="de-DE"/>
        </w:rPr>
        <w:t>3.2</w:t>
      </w:r>
      <w:r w:rsidRPr="00715708">
        <w:rPr>
          <w:rFonts w:eastAsia="Times New Roman" w:cs="Times New Roman"/>
          <w:szCs w:val="20"/>
          <w:lang w:eastAsia="de-DE"/>
        </w:rPr>
        <w:tab/>
      </w:r>
      <w:r w:rsidR="0025097A">
        <w:rPr>
          <w:rFonts w:eastAsia="Times New Roman" w:cs="Times New Roman"/>
          <w:szCs w:val="20"/>
          <w:lang w:eastAsia="de-DE"/>
        </w:rPr>
        <w:t>Entwässerung</w:t>
      </w:r>
    </w:p>
    <w:p w:rsidR="00A36255" w:rsidRDefault="0025097A" w:rsidP="00A36255">
      <w:pPr>
        <w:tabs>
          <w:tab w:val="left" w:pos="868"/>
          <w:tab w:val="right" w:pos="6727"/>
        </w:tabs>
        <w:spacing w:line="360" w:lineRule="auto"/>
        <w:rPr>
          <w:rFonts w:eastAsia="Times New Roman" w:cs="Times New Roman"/>
          <w:szCs w:val="20"/>
          <w:lang w:eastAsia="de-DE"/>
        </w:rPr>
      </w:pPr>
      <w:r>
        <w:rPr>
          <w:rFonts w:eastAsia="Times New Roman" w:cs="Times New Roman"/>
          <w:szCs w:val="20"/>
          <w:lang w:eastAsia="de-DE"/>
        </w:rPr>
        <w:t>3.3</w:t>
      </w:r>
      <w:r w:rsidR="00A36255" w:rsidRPr="00715708">
        <w:rPr>
          <w:rFonts w:eastAsia="Times New Roman" w:cs="Times New Roman"/>
          <w:szCs w:val="20"/>
          <w:lang w:eastAsia="de-DE"/>
        </w:rPr>
        <w:tab/>
      </w:r>
      <w:r>
        <w:rPr>
          <w:rFonts w:eastAsia="Times New Roman" w:cs="Times New Roman"/>
          <w:szCs w:val="20"/>
          <w:lang w:eastAsia="de-DE"/>
        </w:rPr>
        <w:t>Wasserversorgung</w:t>
      </w:r>
    </w:p>
    <w:p w:rsidR="00A36255" w:rsidRPr="00715708" w:rsidRDefault="0025097A" w:rsidP="00A36255">
      <w:pPr>
        <w:tabs>
          <w:tab w:val="left" w:pos="868"/>
          <w:tab w:val="right" w:pos="6727"/>
        </w:tabs>
        <w:spacing w:line="360" w:lineRule="auto"/>
        <w:rPr>
          <w:rFonts w:eastAsia="Times New Roman" w:cs="Times New Roman"/>
          <w:szCs w:val="20"/>
          <w:lang w:eastAsia="de-DE"/>
        </w:rPr>
      </w:pPr>
      <w:r>
        <w:rPr>
          <w:rFonts w:eastAsia="Times New Roman" w:cs="Times New Roman"/>
          <w:szCs w:val="20"/>
          <w:lang w:eastAsia="de-DE"/>
        </w:rPr>
        <w:t>3.4</w:t>
      </w:r>
      <w:r>
        <w:rPr>
          <w:rFonts w:eastAsia="Times New Roman" w:cs="Times New Roman"/>
          <w:szCs w:val="20"/>
          <w:lang w:eastAsia="de-DE"/>
        </w:rPr>
        <w:tab/>
        <w:t>Gasversorgung, Stro</w:t>
      </w:r>
      <w:r w:rsidR="00F544BB">
        <w:rPr>
          <w:rFonts w:eastAsia="Times New Roman" w:cs="Times New Roman"/>
          <w:szCs w:val="20"/>
          <w:lang w:eastAsia="de-DE"/>
        </w:rPr>
        <w:t>mversorgung, Telekommunikation</w:t>
      </w:r>
      <w:r w:rsidR="00F544BB">
        <w:rPr>
          <w:rFonts w:eastAsia="Times New Roman" w:cs="Times New Roman"/>
          <w:szCs w:val="20"/>
          <w:lang w:eastAsia="de-DE"/>
        </w:rPr>
        <w:tab/>
        <w:t>5</w:t>
      </w:r>
    </w:p>
    <w:p w:rsidR="004B7239" w:rsidRDefault="004B7239" w:rsidP="00A36255">
      <w:pPr>
        <w:tabs>
          <w:tab w:val="left" w:pos="868"/>
          <w:tab w:val="right" w:pos="6727"/>
        </w:tabs>
        <w:spacing w:line="360" w:lineRule="auto"/>
        <w:rPr>
          <w:rFonts w:eastAsia="Times New Roman" w:cs="Times New Roman"/>
          <w:szCs w:val="20"/>
          <w:lang w:eastAsia="de-DE"/>
        </w:rPr>
      </w:pPr>
    </w:p>
    <w:p w:rsidR="00A36255" w:rsidRPr="00715708" w:rsidRDefault="00A36255" w:rsidP="00A36255">
      <w:pPr>
        <w:tabs>
          <w:tab w:val="left" w:pos="868"/>
          <w:tab w:val="right" w:pos="6727"/>
        </w:tabs>
        <w:spacing w:line="360" w:lineRule="auto"/>
        <w:rPr>
          <w:rFonts w:eastAsia="Times New Roman" w:cs="Times New Roman"/>
          <w:szCs w:val="20"/>
          <w:u w:val="single"/>
          <w:lang w:eastAsia="de-DE"/>
        </w:rPr>
      </w:pPr>
      <w:r w:rsidRPr="00715708">
        <w:rPr>
          <w:rFonts w:eastAsia="Times New Roman" w:cs="Times New Roman"/>
          <w:szCs w:val="20"/>
          <w:lang w:eastAsia="de-DE"/>
        </w:rPr>
        <w:t>4.</w:t>
      </w:r>
      <w:r w:rsidRPr="00715708">
        <w:rPr>
          <w:rFonts w:eastAsia="Times New Roman" w:cs="Times New Roman"/>
          <w:szCs w:val="20"/>
          <w:lang w:eastAsia="de-DE"/>
        </w:rPr>
        <w:tab/>
        <w:t>Umweltbericht /Umweltprüfung</w:t>
      </w:r>
      <w:r w:rsidRPr="00715708">
        <w:rPr>
          <w:rFonts w:eastAsia="Times New Roman" w:cs="Times New Roman"/>
          <w:szCs w:val="20"/>
          <w:lang w:eastAsia="de-DE"/>
        </w:rPr>
        <w:tab/>
      </w:r>
      <w:r w:rsidR="00F544BB">
        <w:rPr>
          <w:rFonts w:eastAsia="Times New Roman" w:cs="Times New Roman"/>
          <w:szCs w:val="20"/>
          <w:lang w:eastAsia="de-DE"/>
        </w:rPr>
        <w:t>5</w:t>
      </w:r>
    </w:p>
    <w:p w:rsidR="00A36255" w:rsidRPr="00715708" w:rsidRDefault="00A36255" w:rsidP="00A36255">
      <w:pPr>
        <w:tabs>
          <w:tab w:val="left" w:pos="868"/>
          <w:tab w:val="right" w:pos="6727"/>
        </w:tabs>
        <w:ind w:left="868" w:right="1370" w:hanging="868"/>
        <w:rPr>
          <w:rFonts w:eastAsia="Times New Roman" w:cs="Times New Roman"/>
          <w:szCs w:val="20"/>
          <w:lang w:eastAsia="de-DE"/>
        </w:rPr>
      </w:pPr>
    </w:p>
    <w:p w:rsidR="00A36255" w:rsidRPr="00715708" w:rsidRDefault="00A36255" w:rsidP="00A36255">
      <w:pPr>
        <w:tabs>
          <w:tab w:val="left" w:pos="868"/>
          <w:tab w:val="right" w:pos="6727"/>
        </w:tabs>
        <w:ind w:left="868" w:right="1370" w:hanging="868"/>
        <w:rPr>
          <w:rFonts w:eastAsia="Times New Roman" w:cs="Times New Roman"/>
          <w:szCs w:val="20"/>
          <w:lang w:eastAsia="de-DE"/>
        </w:rPr>
      </w:pPr>
    </w:p>
    <w:p w:rsidR="00A36255" w:rsidRDefault="00A36255" w:rsidP="00D47B6D">
      <w:pPr>
        <w:spacing w:line="276" w:lineRule="auto"/>
        <w:rPr>
          <w:b/>
        </w:rPr>
      </w:pPr>
    </w:p>
    <w:p w:rsidR="00A36255" w:rsidRDefault="00A36255" w:rsidP="00D47B6D">
      <w:pPr>
        <w:spacing w:line="276" w:lineRule="auto"/>
        <w:rPr>
          <w:b/>
        </w:rPr>
      </w:pPr>
    </w:p>
    <w:p w:rsidR="00A36255" w:rsidRDefault="00A36255" w:rsidP="00D47B6D">
      <w:pPr>
        <w:spacing w:line="276" w:lineRule="auto"/>
        <w:rPr>
          <w:b/>
        </w:rPr>
      </w:pPr>
    </w:p>
    <w:p w:rsidR="003D6C4A" w:rsidRDefault="003D6C4A" w:rsidP="00187AD0">
      <w:pPr>
        <w:spacing w:line="276" w:lineRule="auto"/>
        <w:jc w:val="center"/>
      </w:pPr>
    </w:p>
    <w:p w:rsidR="003D6C4A" w:rsidRDefault="003D6C4A" w:rsidP="00187AD0">
      <w:pPr>
        <w:spacing w:line="276" w:lineRule="auto"/>
        <w:jc w:val="center"/>
      </w:pPr>
    </w:p>
    <w:p w:rsidR="00187AD0" w:rsidRDefault="00187AD0" w:rsidP="00187AD0">
      <w:pPr>
        <w:spacing w:line="276" w:lineRule="auto"/>
        <w:jc w:val="center"/>
      </w:pPr>
      <w:r>
        <w:lastRenderedPageBreak/>
        <w:t>- 2 -</w:t>
      </w:r>
    </w:p>
    <w:p w:rsidR="00A36255" w:rsidRDefault="00A36255" w:rsidP="003D6C4A">
      <w:pPr>
        <w:spacing w:line="360" w:lineRule="auto"/>
        <w:rPr>
          <w:b/>
        </w:rPr>
      </w:pPr>
    </w:p>
    <w:p w:rsidR="00187AD0" w:rsidRPr="008A6D8A" w:rsidRDefault="00187AD0" w:rsidP="003D6C4A">
      <w:pPr>
        <w:pStyle w:val="Listenabsatz"/>
        <w:numPr>
          <w:ilvl w:val="0"/>
          <w:numId w:val="2"/>
        </w:numPr>
        <w:tabs>
          <w:tab w:val="left" w:pos="567"/>
        </w:tabs>
        <w:spacing w:line="360" w:lineRule="auto"/>
        <w:ind w:left="567" w:hanging="567"/>
        <w:rPr>
          <w:rFonts w:eastAsia="Times New Roman" w:cs="Times New Roman"/>
          <w:b/>
          <w:bCs/>
          <w:szCs w:val="20"/>
          <w:u w:val="single"/>
          <w:lang w:eastAsia="de-DE"/>
        </w:rPr>
      </w:pPr>
      <w:r w:rsidRPr="008A6D8A">
        <w:rPr>
          <w:rFonts w:eastAsia="Times New Roman" w:cs="Times New Roman"/>
          <w:b/>
          <w:bCs/>
          <w:szCs w:val="20"/>
          <w:u w:val="single"/>
          <w:lang w:eastAsia="de-DE"/>
        </w:rPr>
        <w:t>Räumlicher Geltungsbereich des Bebauungsplanes</w:t>
      </w:r>
    </w:p>
    <w:p w:rsidR="008A6D8A" w:rsidRPr="00715708" w:rsidRDefault="008A6D8A" w:rsidP="003D6C4A">
      <w:pPr>
        <w:tabs>
          <w:tab w:val="left" w:pos="567"/>
        </w:tabs>
        <w:spacing w:line="360" w:lineRule="auto"/>
        <w:rPr>
          <w:rFonts w:eastAsia="Times New Roman" w:cs="Times New Roman"/>
          <w:b/>
          <w:bCs/>
          <w:szCs w:val="20"/>
          <w:u w:val="single"/>
          <w:lang w:eastAsia="de-DE"/>
        </w:rPr>
      </w:pPr>
    </w:p>
    <w:p w:rsidR="008A2C54" w:rsidRDefault="004D3B90" w:rsidP="004B7239">
      <w:pPr>
        <w:overflowPunct w:val="0"/>
        <w:autoSpaceDE w:val="0"/>
        <w:autoSpaceDN w:val="0"/>
        <w:adjustRightInd w:val="0"/>
        <w:spacing w:line="360" w:lineRule="auto"/>
        <w:jc w:val="both"/>
        <w:textAlignment w:val="baseline"/>
        <w:rPr>
          <w:rFonts w:cs="Arial"/>
        </w:rPr>
      </w:pPr>
      <w:r w:rsidRPr="00715708">
        <w:rPr>
          <w:rFonts w:cs="Arial"/>
        </w:rPr>
        <w:t>Der Geltungsbereich des Bebauungsplans „</w:t>
      </w:r>
      <w:r>
        <w:rPr>
          <w:rFonts w:cs="Arial"/>
        </w:rPr>
        <w:t>Gassen II</w:t>
      </w:r>
      <w:r w:rsidRPr="00715708">
        <w:rPr>
          <w:rFonts w:cs="Arial"/>
        </w:rPr>
        <w:t xml:space="preserve">“, </w:t>
      </w:r>
      <w:r>
        <w:rPr>
          <w:rFonts w:cs="Arial"/>
        </w:rPr>
        <w:t xml:space="preserve">im südwestlichen Ortsbereich </w:t>
      </w:r>
      <w:r w:rsidRPr="00715708">
        <w:rPr>
          <w:rFonts w:cs="Arial"/>
        </w:rPr>
        <w:t xml:space="preserve">von </w:t>
      </w:r>
      <w:r>
        <w:rPr>
          <w:rFonts w:cs="Arial"/>
        </w:rPr>
        <w:t>Schömberg</w:t>
      </w:r>
      <w:r w:rsidRPr="00715708">
        <w:rPr>
          <w:rFonts w:cs="Arial"/>
        </w:rPr>
        <w:t xml:space="preserve"> gelegen, umfasst </w:t>
      </w:r>
      <w:r>
        <w:rPr>
          <w:rFonts w:cs="Arial"/>
        </w:rPr>
        <w:t xml:space="preserve">die unbebauten Grundstücke Flurstück-Nr.: 2184/1, 2184/2, 2185, 2188/1, 2194, 2195, 2198, 2196, </w:t>
      </w:r>
      <w:r w:rsidR="00DD04B3">
        <w:rPr>
          <w:rFonts w:cs="Arial"/>
        </w:rPr>
        <w:t xml:space="preserve">2197, 2199, 2200, 2201/1, die </w:t>
      </w:r>
      <w:r w:rsidR="0088378F">
        <w:rPr>
          <w:rFonts w:cs="Arial"/>
        </w:rPr>
        <w:t>bebauten Grundstücke Flurstück-</w:t>
      </w:r>
      <w:r w:rsidR="00DD04B3">
        <w:rPr>
          <w:rFonts w:cs="Arial"/>
        </w:rPr>
        <w:t>Nr.: 2188/6, 2202/1 sowie Teilflächen der Grundstücke Flurstück-Nr.: 2193, 2188/2 und 2186/1 mit einer Gesamtfläche von ca. 25.307 m².</w:t>
      </w:r>
    </w:p>
    <w:p w:rsidR="00905820" w:rsidRPr="00905820" w:rsidRDefault="00905820" w:rsidP="004B7239">
      <w:pPr>
        <w:spacing w:line="360" w:lineRule="auto"/>
        <w:jc w:val="both"/>
        <w:rPr>
          <w:rFonts w:cs="Times New Roman"/>
        </w:rPr>
      </w:pPr>
      <w:r w:rsidRPr="00905820">
        <w:rPr>
          <w:rFonts w:eastAsia="Times New Roman" w:cs="Times New Roman"/>
          <w:lang w:eastAsia="de-DE"/>
        </w:rPr>
        <w:t xml:space="preserve">Beim </w:t>
      </w:r>
      <w:r w:rsidRPr="00905820">
        <w:rPr>
          <w:rFonts w:cs="Times New Roman"/>
        </w:rPr>
        <w:t>Bebauungsplan „</w:t>
      </w:r>
      <w:r>
        <w:rPr>
          <w:rFonts w:cs="Times New Roman"/>
        </w:rPr>
        <w:t>Gassen II</w:t>
      </w:r>
      <w:r w:rsidRPr="00905820">
        <w:rPr>
          <w:rFonts w:cs="Times New Roman"/>
        </w:rPr>
        <w:t xml:space="preserve">“ handelt es sich um einen Bebauungsplan der Innentwicklung. Der Bebauungsplan wird im beschleunigten Verfahren nach § 13a BauGB aufgestellt. Die Voraussetzungen hierfür sind gemäß § 13a Abs. 1 Satz 2 Nr. 1 </w:t>
      </w:r>
      <w:r w:rsidR="0088378F">
        <w:rPr>
          <w:rFonts w:cs="Times New Roman"/>
        </w:rPr>
        <w:t xml:space="preserve">BauGB </w:t>
      </w:r>
      <w:r w:rsidRPr="00905820">
        <w:rPr>
          <w:rFonts w:cs="Times New Roman"/>
        </w:rPr>
        <w:t xml:space="preserve">gegeben. </w:t>
      </w:r>
    </w:p>
    <w:p w:rsidR="00905820" w:rsidRPr="00905820" w:rsidRDefault="00905820" w:rsidP="004B7239">
      <w:pPr>
        <w:spacing w:line="360" w:lineRule="auto"/>
        <w:jc w:val="both"/>
        <w:rPr>
          <w:rFonts w:eastAsia="Times New Roman" w:cs="Times New Roman"/>
          <w:lang w:eastAsia="de-DE"/>
        </w:rPr>
      </w:pPr>
      <w:r w:rsidRPr="00905820">
        <w:rPr>
          <w:rFonts w:eastAsia="Times New Roman" w:cs="Times New Roman"/>
          <w:lang w:eastAsia="de-DE"/>
        </w:rPr>
        <w:t xml:space="preserve">Der rechtswirksame </w:t>
      </w:r>
      <w:r w:rsidRPr="00905820">
        <w:rPr>
          <w:rFonts w:eastAsia="Times New Roman" w:cs="Times New Roman"/>
          <w:szCs w:val="24"/>
          <w:lang w:eastAsia="de-DE"/>
        </w:rPr>
        <w:t>Flächennutzungsplan</w:t>
      </w:r>
      <w:r w:rsidRPr="00905820">
        <w:rPr>
          <w:rFonts w:eastAsia="Times New Roman" w:cs="Times New Roman"/>
          <w:lang w:eastAsia="de-DE"/>
        </w:rPr>
        <w:t xml:space="preserve"> erfasst die dargestellten Bauflächen überwiegend als </w:t>
      </w:r>
      <w:r w:rsidRPr="00F52114">
        <w:rPr>
          <w:rFonts w:eastAsia="Times New Roman" w:cs="Times New Roman"/>
          <w:lang w:eastAsia="de-DE"/>
        </w:rPr>
        <w:t xml:space="preserve">gemischte Baufläche im Bestand </w:t>
      </w:r>
      <w:r w:rsidR="00F52114">
        <w:rPr>
          <w:rFonts w:eastAsia="Times New Roman" w:cs="Times New Roman"/>
          <w:lang w:eastAsia="de-DE"/>
        </w:rPr>
        <w:t>und Planung.</w:t>
      </w:r>
      <w:r w:rsidRPr="00905820">
        <w:rPr>
          <w:rFonts w:cs="Times New Roman"/>
        </w:rPr>
        <w:t xml:space="preserve"> Es ist vorgesehen, im Rahmen der Fortschreibung des Flächennutzungsplanes des </w:t>
      </w:r>
      <w:r w:rsidRPr="00F52114">
        <w:rPr>
          <w:rFonts w:cs="Times New Roman"/>
        </w:rPr>
        <w:t xml:space="preserve">Gemeindeverwaltungsverbands Oberes Schlichemtal </w:t>
      </w:r>
      <w:r w:rsidRPr="00905820">
        <w:rPr>
          <w:rFonts w:cs="Times New Roman"/>
        </w:rPr>
        <w:t xml:space="preserve">diese Abweichungen aufzuarbeiten und den Flächennutzungsplan entsprechend zu berichtigen. Insofern wird der Bebauungsplan aus dem rechtswirksamen Flächennutzungsplan des Gemeindeverwaltungsverbands </w:t>
      </w:r>
      <w:r>
        <w:rPr>
          <w:rFonts w:cs="Times New Roman"/>
        </w:rPr>
        <w:t>Oberes Schlichemtal</w:t>
      </w:r>
      <w:r w:rsidRPr="00905820">
        <w:rPr>
          <w:rFonts w:cs="Times New Roman"/>
        </w:rPr>
        <w:t xml:space="preserve"> heraus entwickelt.</w:t>
      </w:r>
    </w:p>
    <w:p w:rsidR="008A2C54" w:rsidRDefault="008A2C54" w:rsidP="00905820">
      <w:pPr>
        <w:overflowPunct w:val="0"/>
        <w:autoSpaceDE w:val="0"/>
        <w:autoSpaceDN w:val="0"/>
        <w:adjustRightInd w:val="0"/>
        <w:spacing w:line="360" w:lineRule="auto"/>
        <w:ind w:left="567"/>
        <w:textAlignment w:val="baseline"/>
        <w:rPr>
          <w:rFonts w:cs="Arial"/>
          <w:b/>
          <w:u w:val="single"/>
        </w:rPr>
      </w:pPr>
    </w:p>
    <w:p w:rsidR="00B67A67" w:rsidRPr="008A6D8A" w:rsidRDefault="00B67A67" w:rsidP="003D6C4A">
      <w:pPr>
        <w:pStyle w:val="Listenabsatz"/>
        <w:numPr>
          <w:ilvl w:val="0"/>
          <w:numId w:val="2"/>
        </w:numPr>
        <w:overflowPunct w:val="0"/>
        <w:autoSpaceDE w:val="0"/>
        <w:autoSpaceDN w:val="0"/>
        <w:adjustRightInd w:val="0"/>
        <w:spacing w:line="360" w:lineRule="auto"/>
        <w:ind w:left="567" w:hanging="567"/>
        <w:textAlignment w:val="baseline"/>
        <w:rPr>
          <w:rFonts w:eastAsia="Times New Roman" w:cs="Times New Roman"/>
          <w:b/>
          <w:szCs w:val="20"/>
          <w:u w:val="single"/>
          <w:lang w:eastAsia="de-DE"/>
        </w:rPr>
      </w:pPr>
      <w:r w:rsidRPr="008A6D8A">
        <w:rPr>
          <w:rFonts w:cs="Arial"/>
          <w:b/>
          <w:u w:val="single"/>
        </w:rPr>
        <w:t>Ziele und Zwecke der Planung</w:t>
      </w:r>
    </w:p>
    <w:p w:rsidR="008A6D8A" w:rsidRPr="008A6D8A" w:rsidRDefault="008A6D8A" w:rsidP="003D6C4A">
      <w:pPr>
        <w:pStyle w:val="Listenabsatz"/>
        <w:overflowPunct w:val="0"/>
        <w:autoSpaceDE w:val="0"/>
        <w:autoSpaceDN w:val="0"/>
        <w:adjustRightInd w:val="0"/>
        <w:spacing w:line="360" w:lineRule="auto"/>
        <w:ind w:left="567"/>
        <w:textAlignment w:val="baseline"/>
        <w:rPr>
          <w:rFonts w:eastAsia="Times New Roman" w:cs="Times New Roman"/>
          <w:b/>
          <w:szCs w:val="20"/>
          <w:u w:val="single"/>
          <w:lang w:eastAsia="de-DE"/>
        </w:rPr>
      </w:pPr>
    </w:p>
    <w:p w:rsidR="00B67A67" w:rsidRDefault="008A6D8A" w:rsidP="003D6C4A">
      <w:pPr>
        <w:spacing w:line="360" w:lineRule="auto"/>
        <w:rPr>
          <w:rFonts w:cs="Arial"/>
          <w:b/>
          <w:u w:val="single"/>
        </w:rPr>
      </w:pPr>
      <w:r w:rsidRPr="008A6D8A">
        <w:rPr>
          <w:rFonts w:cs="Arial"/>
          <w:b/>
        </w:rPr>
        <w:t>2.1</w:t>
      </w:r>
      <w:r w:rsidRPr="008A6D8A">
        <w:rPr>
          <w:rFonts w:cs="Arial"/>
          <w:b/>
        </w:rPr>
        <w:tab/>
      </w:r>
      <w:r w:rsidR="008A2C54" w:rsidRPr="008A2C54">
        <w:rPr>
          <w:rFonts w:cs="Arial"/>
          <w:b/>
          <w:u w:val="single"/>
        </w:rPr>
        <w:t>Veranlassung</w:t>
      </w:r>
    </w:p>
    <w:p w:rsidR="008A2C54" w:rsidRPr="008A2C54" w:rsidRDefault="008A2C54" w:rsidP="003D6C4A">
      <w:pPr>
        <w:spacing w:line="360" w:lineRule="auto"/>
        <w:rPr>
          <w:rFonts w:cs="Arial"/>
          <w:b/>
          <w:u w:val="single"/>
        </w:rPr>
      </w:pPr>
    </w:p>
    <w:p w:rsidR="00097321" w:rsidRDefault="004D137D" w:rsidP="004B7239">
      <w:pPr>
        <w:spacing w:line="360" w:lineRule="auto"/>
        <w:jc w:val="both"/>
      </w:pPr>
      <w:r>
        <w:t>Mit der Aufstellung des Bebauungsplans „</w:t>
      </w:r>
      <w:r w:rsidR="00DD04B3">
        <w:t>Gassen II</w:t>
      </w:r>
      <w:r>
        <w:t xml:space="preserve">“ soll eine geordnete städtebauliche Entwicklung auf der nicht überbauten, innerörtlichen Freifläche </w:t>
      </w:r>
      <w:r w:rsidR="00AA6038">
        <w:t>südlich</w:t>
      </w:r>
      <w:r w:rsidR="008A2C54">
        <w:t xml:space="preserve"> der Lindenstraße</w:t>
      </w:r>
      <w:r w:rsidR="0088378F">
        <w:t>/Buchenweg/Ahornweg</w:t>
      </w:r>
      <w:r w:rsidR="008A2C54">
        <w:t xml:space="preserve"> </w:t>
      </w:r>
      <w:r>
        <w:t xml:space="preserve">zwischen </w:t>
      </w:r>
      <w:r w:rsidR="008A2C54">
        <w:t>Feuerseestraße</w:t>
      </w:r>
      <w:r w:rsidR="00DD04B3">
        <w:t xml:space="preserve"> und Blumenstraße</w:t>
      </w:r>
      <w:r w:rsidR="0040337F">
        <w:t xml:space="preserve"> </w:t>
      </w:r>
      <w:r>
        <w:t xml:space="preserve">sichergestellt werden. </w:t>
      </w:r>
      <w:r w:rsidR="00071269">
        <w:t>Die</w:t>
      </w:r>
      <w:r>
        <w:t xml:space="preserve"> angestrebte Innenverdichtung </w:t>
      </w:r>
      <w:r w:rsidR="00071269">
        <w:t xml:space="preserve">wird der landesplanerischen Zielvorgabe zur Reduzierung des Flächenverbrauchs im Außenbereich gerecht. Es ist </w:t>
      </w:r>
      <w:r w:rsidR="004B7239">
        <w:t>beabsichtigt eine Wohnbebauung (WA) festzusetzen.</w:t>
      </w:r>
    </w:p>
    <w:p w:rsidR="004B7239" w:rsidRDefault="004B7239" w:rsidP="004B7239">
      <w:pPr>
        <w:spacing w:line="360" w:lineRule="auto"/>
        <w:jc w:val="both"/>
      </w:pPr>
    </w:p>
    <w:p w:rsidR="004B7239" w:rsidRDefault="004B7239" w:rsidP="004B7239">
      <w:pPr>
        <w:spacing w:line="360" w:lineRule="auto"/>
        <w:jc w:val="both"/>
      </w:pPr>
    </w:p>
    <w:p w:rsidR="004B7239" w:rsidRDefault="004B7239" w:rsidP="004B7239">
      <w:pPr>
        <w:spacing w:line="360" w:lineRule="auto"/>
        <w:jc w:val="both"/>
      </w:pPr>
    </w:p>
    <w:p w:rsidR="00097321" w:rsidRDefault="00097321" w:rsidP="00097321">
      <w:pPr>
        <w:spacing w:line="360" w:lineRule="auto"/>
        <w:ind w:left="709"/>
        <w:jc w:val="right"/>
      </w:pPr>
      <w:r>
        <w:t>...3</w:t>
      </w:r>
    </w:p>
    <w:p w:rsidR="0088378F" w:rsidRDefault="0088378F" w:rsidP="00097321">
      <w:pPr>
        <w:pStyle w:val="Textkrper-Zeileneinzug"/>
        <w:ind w:left="709"/>
        <w:jc w:val="center"/>
      </w:pPr>
    </w:p>
    <w:p w:rsidR="0088378F" w:rsidRDefault="0088378F" w:rsidP="00097321">
      <w:pPr>
        <w:pStyle w:val="Textkrper-Zeileneinzug"/>
        <w:ind w:left="709"/>
        <w:jc w:val="center"/>
      </w:pPr>
    </w:p>
    <w:p w:rsidR="00097321" w:rsidRDefault="0080265D" w:rsidP="00097321">
      <w:pPr>
        <w:pStyle w:val="Textkrper-Zeileneinzug"/>
        <w:ind w:left="709"/>
        <w:jc w:val="center"/>
      </w:pPr>
      <w:r>
        <w:lastRenderedPageBreak/>
        <w:t>-</w:t>
      </w:r>
      <w:r w:rsidR="00097321">
        <w:t xml:space="preserve"> 3 </w:t>
      </w:r>
      <w:r w:rsidR="0088378F">
        <w:t>–</w:t>
      </w:r>
    </w:p>
    <w:p w:rsidR="0088378F" w:rsidRDefault="0088378F" w:rsidP="00097321">
      <w:pPr>
        <w:pStyle w:val="Textkrper-Zeileneinzug"/>
        <w:ind w:left="709"/>
        <w:jc w:val="center"/>
      </w:pPr>
    </w:p>
    <w:p w:rsidR="00A65D8E" w:rsidRDefault="00071269" w:rsidP="004B7239">
      <w:pPr>
        <w:spacing w:line="360" w:lineRule="auto"/>
        <w:jc w:val="both"/>
      </w:pPr>
      <w:r>
        <w:t>Da es sich bei dem Bebauungsplan um einen Bebauungsplan der Innentwicklung handelt, wird der Bebauungsplan im beschleunigten Verfahren nach § 13a BauGB aufgestellt.</w:t>
      </w:r>
      <w:r w:rsidR="00F24E3D">
        <w:t xml:space="preserve"> Die Voraussetzungen hierfür sind gegeben.</w:t>
      </w:r>
    </w:p>
    <w:p w:rsidR="00905820" w:rsidRDefault="00905820" w:rsidP="004B7239">
      <w:pPr>
        <w:spacing w:line="360" w:lineRule="auto"/>
        <w:jc w:val="both"/>
        <w:rPr>
          <w:rFonts w:eastAsia="Times New Roman"/>
          <w:lang w:eastAsia="de-DE"/>
        </w:rPr>
      </w:pPr>
      <w:r w:rsidRPr="00AF36B6">
        <w:rPr>
          <w:rFonts w:eastAsia="Times New Roman"/>
          <w:szCs w:val="24"/>
          <w:lang w:eastAsia="de-DE"/>
        </w:rPr>
        <w:t xml:space="preserve">Die Nachfrage nach Wohnbauplätzen ist in </w:t>
      </w:r>
      <w:r>
        <w:rPr>
          <w:rFonts w:eastAsia="Times New Roman"/>
          <w:szCs w:val="24"/>
          <w:lang w:eastAsia="de-DE"/>
        </w:rPr>
        <w:t xml:space="preserve">Schömberg ist sehr </w:t>
      </w:r>
      <w:r w:rsidRPr="00AF36B6">
        <w:rPr>
          <w:rFonts w:eastAsia="Times New Roman"/>
          <w:szCs w:val="24"/>
          <w:lang w:eastAsia="de-DE"/>
        </w:rPr>
        <w:t>hoch.</w:t>
      </w:r>
      <w:r>
        <w:rPr>
          <w:rFonts w:eastAsia="Times New Roman"/>
          <w:szCs w:val="24"/>
          <w:lang w:eastAsia="de-DE"/>
        </w:rPr>
        <w:t xml:space="preserve"> </w:t>
      </w:r>
      <w:r w:rsidRPr="00AF36B6">
        <w:rPr>
          <w:rFonts w:eastAsia="Times New Roman"/>
          <w:szCs w:val="24"/>
          <w:lang w:eastAsia="de-DE"/>
        </w:rPr>
        <w:t>Die</w:t>
      </w:r>
      <w:r>
        <w:rPr>
          <w:rFonts w:eastAsia="Times New Roman"/>
          <w:szCs w:val="24"/>
          <w:lang w:eastAsia="de-DE"/>
        </w:rPr>
        <w:t>se</w:t>
      </w:r>
      <w:r w:rsidRPr="00AF36B6">
        <w:rPr>
          <w:rFonts w:eastAsia="Times New Roman"/>
          <w:szCs w:val="24"/>
          <w:lang w:eastAsia="de-DE"/>
        </w:rPr>
        <w:t xml:space="preserve"> basiert </w:t>
      </w:r>
      <w:r>
        <w:rPr>
          <w:rFonts w:eastAsia="Times New Roman"/>
          <w:szCs w:val="24"/>
          <w:lang w:eastAsia="de-DE"/>
        </w:rPr>
        <w:t xml:space="preserve">wegen restriktiven Vergaberichtlinien nahezu ausschließlich </w:t>
      </w:r>
      <w:r w:rsidRPr="00AF36B6">
        <w:rPr>
          <w:rFonts w:eastAsia="Times New Roman"/>
          <w:szCs w:val="24"/>
          <w:lang w:eastAsia="de-DE"/>
        </w:rPr>
        <w:t>auf Eigenentwicklung aus der Gemeinde</w:t>
      </w:r>
      <w:r>
        <w:rPr>
          <w:rFonts w:eastAsia="Times New Roman"/>
          <w:szCs w:val="24"/>
          <w:lang w:eastAsia="de-DE"/>
        </w:rPr>
        <w:t>.</w:t>
      </w:r>
      <w:r w:rsidRPr="00AF36B6">
        <w:rPr>
          <w:rFonts w:eastAsia="Times New Roman"/>
          <w:lang w:eastAsia="de-DE"/>
        </w:rPr>
        <w:t xml:space="preserve"> </w:t>
      </w:r>
      <w:r w:rsidRPr="00AF36B6">
        <w:rPr>
          <w:rFonts w:eastAsia="Times New Roman"/>
          <w:szCs w:val="24"/>
          <w:lang w:eastAsia="de-DE"/>
        </w:rPr>
        <w:t xml:space="preserve">Zur Sicherung der Gemeindeentwicklung und der vorhandenen Infrastruktur wird das Gebiet </w:t>
      </w:r>
      <w:r w:rsidR="0088378F">
        <w:rPr>
          <w:rFonts w:eastAsia="Times New Roman"/>
          <w:szCs w:val="24"/>
          <w:lang w:eastAsia="de-DE"/>
        </w:rPr>
        <w:t>„</w:t>
      </w:r>
      <w:r>
        <w:rPr>
          <w:rFonts w:eastAsia="Times New Roman"/>
          <w:szCs w:val="24"/>
          <w:lang w:eastAsia="de-DE"/>
        </w:rPr>
        <w:t>Gassen</w:t>
      </w:r>
      <w:r w:rsidR="0088378F">
        <w:rPr>
          <w:rFonts w:eastAsia="Times New Roman"/>
          <w:szCs w:val="24"/>
          <w:lang w:eastAsia="de-DE"/>
        </w:rPr>
        <w:t xml:space="preserve"> II“</w:t>
      </w:r>
      <w:r>
        <w:rPr>
          <w:rFonts w:eastAsia="Times New Roman"/>
          <w:szCs w:val="24"/>
          <w:lang w:eastAsia="de-DE"/>
        </w:rPr>
        <w:t xml:space="preserve"> </w:t>
      </w:r>
      <w:r w:rsidRPr="00AF36B6">
        <w:rPr>
          <w:rFonts w:eastAsia="Times New Roman"/>
          <w:szCs w:val="24"/>
          <w:lang w:eastAsia="de-DE"/>
        </w:rPr>
        <w:t xml:space="preserve">durch einen Bebauungsplan qualifiziert. Die Flächen befinden sich überwiegend in privatem Eigentum. In Gesprächen mit den Eigentümern wird angestrebt, entsprechende Flächen an die Gemeinde </w:t>
      </w:r>
      <w:r w:rsidRPr="00AF36B6">
        <w:rPr>
          <w:rFonts w:eastAsia="Times New Roman"/>
          <w:lang w:eastAsia="de-DE"/>
        </w:rPr>
        <w:t xml:space="preserve">zu veräußern. Insgesamt werden ca. </w:t>
      </w:r>
      <w:r>
        <w:rPr>
          <w:rFonts w:eastAsia="Times New Roman"/>
          <w:lang w:eastAsia="de-DE"/>
        </w:rPr>
        <w:t>32</w:t>
      </w:r>
      <w:r w:rsidRPr="00AF36B6">
        <w:rPr>
          <w:rFonts w:eastAsia="Times New Roman"/>
          <w:lang w:eastAsia="de-DE"/>
        </w:rPr>
        <w:t xml:space="preserve"> Bauplätze ausgewiesen.</w:t>
      </w:r>
    </w:p>
    <w:p w:rsidR="00905820" w:rsidRDefault="00905820" w:rsidP="003D6C4A">
      <w:pPr>
        <w:spacing w:line="360" w:lineRule="auto"/>
        <w:rPr>
          <w:b/>
          <w:bCs/>
        </w:rPr>
      </w:pPr>
    </w:p>
    <w:p w:rsidR="008A2C54" w:rsidRDefault="008A2C54" w:rsidP="003D6C4A">
      <w:pPr>
        <w:spacing w:line="360" w:lineRule="auto"/>
        <w:rPr>
          <w:b/>
          <w:bCs/>
        </w:rPr>
      </w:pPr>
      <w:r>
        <w:rPr>
          <w:b/>
          <w:bCs/>
        </w:rPr>
        <w:t>2.2</w:t>
      </w:r>
      <w:r>
        <w:rPr>
          <w:b/>
          <w:bCs/>
        </w:rPr>
        <w:tab/>
      </w:r>
      <w:r>
        <w:rPr>
          <w:b/>
          <w:bCs/>
          <w:u w:val="single"/>
        </w:rPr>
        <w:t>Beschreibung des Plangebietes</w:t>
      </w:r>
    </w:p>
    <w:p w:rsidR="00B67A67" w:rsidRDefault="00B67A67" w:rsidP="003D6C4A">
      <w:pPr>
        <w:spacing w:line="360" w:lineRule="auto"/>
        <w:rPr>
          <w:rFonts w:cs="Arial"/>
        </w:rPr>
      </w:pPr>
    </w:p>
    <w:p w:rsidR="008A2C54" w:rsidRDefault="008A2C54" w:rsidP="004B7239">
      <w:pPr>
        <w:pStyle w:val="Textkrper-Zeileneinzug"/>
        <w:ind w:left="0"/>
        <w:jc w:val="both"/>
      </w:pPr>
      <w:r>
        <w:t>Das Plangebiet liegt im südwestlichen Ortsbereich von Schömberg und wird von der bestehenden Bebauung eingegrenzt. Das Gebiet ist nach Nordosten geneigt und liegt topographisch etwa zwischen N + 68</w:t>
      </w:r>
      <w:r w:rsidR="00097321">
        <w:t>6</w:t>
      </w:r>
      <w:r>
        <w:t>,5 m und N + 68</w:t>
      </w:r>
      <w:r w:rsidR="00097321">
        <w:t>9</w:t>
      </w:r>
      <w:r>
        <w:t>,5 m.</w:t>
      </w:r>
    </w:p>
    <w:p w:rsidR="00905820" w:rsidRDefault="00905820" w:rsidP="003D6C4A">
      <w:pPr>
        <w:pStyle w:val="Textkrper-Zeileneinzug"/>
        <w:ind w:left="0"/>
      </w:pPr>
    </w:p>
    <w:p w:rsidR="00A65D8E" w:rsidRDefault="00A65D8E" w:rsidP="003D6C4A">
      <w:pPr>
        <w:spacing w:line="360" w:lineRule="auto"/>
        <w:rPr>
          <w:b/>
          <w:bCs/>
        </w:rPr>
      </w:pPr>
      <w:r>
        <w:rPr>
          <w:b/>
          <w:bCs/>
        </w:rPr>
        <w:t>2.3</w:t>
      </w:r>
      <w:r>
        <w:rPr>
          <w:b/>
          <w:bCs/>
        </w:rPr>
        <w:tab/>
      </w:r>
      <w:r>
        <w:rPr>
          <w:b/>
          <w:bCs/>
          <w:u w:val="single"/>
        </w:rPr>
        <w:t>Geplante Nutzung</w:t>
      </w:r>
    </w:p>
    <w:p w:rsidR="00B67A67" w:rsidRDefault="00B67A67" w:rsidP="003D6C4A">
      <w:pPr>
        <w:spacing w:line="360" w:lineRule="auto"/>
        <w:rPr>
          <w:rFonts w:cs="Arial"/>
        </w:rPr>
      </w:pPr>
    </w:p>
    <w:p w:rsidR="00A65D8E" w:rsidRDefault="00A65D8E" w:rsidP="004B7239">
      <w:pPr>
        <w:pStyle w:val="Textkrper-Zeileneinzug"/>
        <w:ind w:left="0"/>
        <w:jc w:val="both"/>
      </w:pPr>
      <w:r>
        <w:t>Der Bebauungsplan „</w:t>
      </w:r>
      <w:r w:rsidR="00097321">
        <w:t>Gassen II</w:t>
      </w:r>
      <w:r>
        <w:t>“ sieht eine Wohnbebauung mit Einzel</w:t>
      </w:r>
      <w:r w:rsidR="00097321">
        <w:t>-und Doppel</w:t>
      </w:r>
      <w:r>
        <w:t xml:space="preserve">häusern auf Grundstücken zwischen ca. </w:t>
      </w:r>
      <w:r w:rsidR="003A4CC3">
        <w:t>581</w:t>
      </w:r>
      <w:r>
        <w:t xml:space="preserve"> m</w:t>
      </w:r>
      <w:r>
        <w:rPr>
          <w:vertAlign w:val="superscript"/>
        </w:rPr>
        <w:t>2</w:t>
      </w:r>
      <w:r>
        <w:t xml:space="preserve"> und 7</w:t>
      </w:r>
      <w:r w:rsidR="003A4CC3">
        <w:t>23</w:t>
      </w:r>
      <w:r>
        <w:t xml:space="preserve"> m</w:t>
      </w:r>
      <w:r>
        <w:rPr>
          <w:vertAlign w:val="superscript"/>
        </w:rPr>
        <w:t>2</w:t>
      </w:r>
      <w:r>
        <w:t xml:space="preserve"> vor.</w:t>
      </w:r>
    </w:p>
    <w:p w:rsidR="00D47B6D" w:rsidRDefault="00D47B6D" w:rsidP="003D6C4A">
      <w:pPr>
        <w:spacing w:line="360" w:lineRule="auto"/>
      </w:pPr>
    </w:p>
    <w:p w:rsidR="003B0302" w:rsidRDefault="003B0302" w:rsidP="003D6C4A">
      <w:pPr>
        <w:spacing w:line="360" w:lineRule="auto"/>
        <w:rPr>
          <w:b/>
          <w:bCs/>
          <w:u w:val="single"/>
        </w:rPr>
      </w:pPr>
      <w:r>
        <w:rPr>
          <w:b/>
          <w:bCs/>
        </w:rPr>
        <w:t>2.4</w:t>
      </w:r>
      <w:r>
        <w:rPr>
          <w:b/>
          <w:bCs/>
        </w:rPr>
        <w:tab/>
      </w:r>
      <w:r>
        <w:rPr>
          <w:b/>
          <w:bCs/>
          <w:u w:val="single"/>
        </w:rPr>
        <w:t>Städtebauliche Gestaltung</w:t>
      </w:r>
    </w:p>
    <w:p w:rsidR="003B0302" w:rsidRDefault="003B0302" w:rsidP="004B7239">
      <w:pPr>
        <w:spacing w:line="360" w:lineRule="auto"/>
        <w:jc w:val="both"/>
        <w:rPr>
          <w:b/>
          <w:bCs/>
        </w:rPr>
      </w:pPr>
    </w:p>
    <w:p w:rsidR="00F544BB" w:rsidRDefault="003B0302" w:rsidP="004B7239">
      <w:pPr>
        <w:tabs>
          <w:tab w:val="left" w:pos="0"/>
        </w:tabs>
        <w:spacing w:line="360" w:lineRule="auto"/>
        <w:jc w:val="both"/>
        <w:rPr>
          <w:rFonts w:eastAsia="Times New Roman" w:cs="Times New Roman"/>
          <w:szCs w:val="24"/>
          <w:lang w:eastAsia="de-DE"/>
        </w:rPr>
      </w:pPr>
      <w:r>
        <w:t xml:space="preserve">Der Bebauungsplan passt sich an die bestehende Wohnbebauung an. Die Umgebungsbebauung besteht im Wesentlichen aus </w:t>
      </w:r>
      <w:r w:rsidR="00097321">
        <w:t xml:space="preserve">zum Wohnen genutzten Gebäuden. Gewerblich genutzt </w:t>
      </w:r>
      <w:r w:rsidR="00AA6038">
        <w:t xml:space="preserve">als Gärtnerei </w:t>
      </w:r>
      <w:r w:rsidR="00097321">
        <w:t xml:space="preserve">wird </w:t>
      </w:r>
      <w:r w:rsidR="00895D96">
        <w:t xml:space="preserve">derzeit </w:t>
      </w:r>
      <w:r w:rsidR="00097321">
        <w:t xml:space="preserve">noch ein </w:t>
      </w:r>
      <w:r w:rsidR="00AA6038">
        <w:t xml:space="preserve">Bereich </w:t>
      </w:r>
      <w:r w:rsidR="00097321">
        <w:t>im südl</w:t>
      </w:r>
      <w:r w:rsidR="00895D96">
        <w:t xml:space="preserve">ichen </w:t>
      </w:r>
      <w:r w:rsidR="00AA6038">
        <w:t>Teil</w:t>
      </w:r>
      <w:r w:rsidR="00895D96">
        <w:t xml:space="preserve"> des Plangebietes.</w:t>
      </w:r>
      <w:r w:rsidR="00895D96" w:rsidRPr="00895D96">
        <w:rPr>
          <w:rFonts w:eastAsia="Times New Roman" w:cs="Times New Roman"/>
          <w:szCs w:val="24"/>
          <w:lang w:eastAsia="de-DE"/>
        </w:rPr>
        <w:t xml:space="preserve"> Für eine geordnete städtebauliche Entwicklung ist es unabdingbar, Art und Maß der baulichen Nutzung festzuschreiben und die nötigen öffentlichen Flächen für Verkehr, Ver- und Entsorgung usw. festzusetzen. Die vorhandene </w:t>
      </w:r>
      <w:r w:rsidR="00895D96">
        <w:rPr>
          <w:rFonts w:eastAsia="Times New Roman" w:cs="Times New Roman"/>
          <w:szCs w:val="24"/>
          <w:lang w:eastAsia="de-DE"/>
        </w:rPr>
        <w:t xml:space="preserve">angrenzende </w:t>
      </w:r>
      <w:r w:rsidR="00895D96" w:rsidRPr="00895D96">
        <w:rPr>
          <w:rFonts w:eastAsia="Times New Roman" w:cs="Times New Roman"/>
          <w:szCs w:val="24"/>
          <w:lang w:eastAsia="de-DE"/>
        </w:rPr>
        <w:t xml:space="preserve">Siedlungsstruktur ist durch Einzelhäuser mit i.d.R. ein bis </w:t>
      </w:r>
      <w:r w:rsidR="00895D96">
        <w:rPr>
          <w:rFonts w:eastAsia="Times New Roman" w:cs="Times New Roman"/>
          <w:szCs w:val="24"/>
          <w:lang w:eastAsia="de-DE"/>
        </w:rPr>
        <w:t>drei</w:t>
      </w:r>
      <w:r w:rsidR="00895D96" w:rsidRPr="00895D96">
        <w:rPr>
          <w:rFonts w:eastAsia="Times New Roman" w:cs="Times New Roman"/>
          <w:szCs w:val="24"/>
          <w:lang w:eastAsia="de-DE"/>
        </w:rPr>
        <w:t xml:space="preserve"> Wohnungen ge</w:t>
      </w:r>
      <w:r w:rsidR="00F544BB" w:rsidRPr="00895D96">
        <w:rPr>
          <w:rFonts w:eastAsia="Times New Roman" w:cs="Times New Roman"/>
          <w:szCs w:val="24"/>
          <w:lang w:eastAsia="de-DE"/>
        </w:rPr>
        <w:t>prägt.</w:t>
      </w:r>
    </w:p>
    <w:p w:rsidR="00F544BB" w:rsidRDefault="00F544BB" w:rsidP="004B7239">
      <w:pPr>
        <w:tabs>
          <w:tab w:val="left" w:pos="0"/>
        </w:tabs>
        <w:spacing w:line="360" w:lineRule="auto"/>
        <w:jc w:val="both"/>
        <w:rPr>
          <w:rFonts w:eastAsia="Times New Roman" w:cs="Times New Roman"/>
          <w:szCs w:val="24"/>
          <w:lang w:eastAsia="de-DE"/>
        </w:rPr>
      </w:pPr>
    </w:p>
    <w:p w:rsidR="003A4CC3" w:rsidRDefault="003A4CC3" w:rsidP="004B7239">
      <w:pPr>
        <w:tabs>
          <w:tab w:val="left" w:pos="0"/>
        </w:tabs>
        <w:spacing w:line="360" w:lineRule="auto"/>
        <w:jc w:val="both"/>
        <w:rPr>
          <w:rFonts w:eastAsia="Times New Roman" w:cs="Times New Roman"/>
          <w:szCs w:val="24"/>
          <w:lang w:eastAsia="de-DE"/>
        </w:rPr>
      </w:pPr>
    </w:p>
    <w:p w:rsidR="003A4CC3" w:rsidRDefault="003A4CC3" w:rsidP="004B7239">
      <w:pPr>
        <w:tabs>
          <w:tab w:val="left" w:pos="0"/>
        </w:tabs>
        <w:spacing w:line="360" w:lineRule="auto"/>
        <w:jc w:val="both"/>
        <w:rPr>
          <w:rFonts w:eastAsia="Times New Roman" w:cs="Times New Roman"/>
          <w:szCs w:val="24"/>
          <w:lang w:eastAsia="de-DE"/>
        </w:rPr>
      </w:pPr>
    </w:p>
    <w:p w:rsidR="00F52114" w:rsidRDefault="00F52114" w:rsidP="004B7239">
      <w:pPr>
        <w:tabs>
          <w:tab w:val="left" w:pos="0"/>
        </w:tabs>
        <w:spacing w:line="360" w:lineRule="auto"/>
        <w:jc w:val="both"/>
        <w:rPr>
          <w:rFonts w:eastAsia="Times New Roman" w:cs="Times New Roman"/>
          <w:szCs w:val="24"/>
          <w:lang w:eastAsia="de-DE"/>
        </w:rPr>
      </w:pPr>
    </w:p>
    <w:p w:rsidR="00F544BB" w:rsidRDefault="00F544BB" w:rsidP="00F544BB">
      <w:pPr>
        <w:ind w:left="709"/>
        <w:jc w:val="center"/>
      </w:pPr>
      <w:r>
        <w:lastRenderedPageBreak/>
        <w:t>- 4 -</w:t>
      </w:r>
    </w:p>
    <w:p w:rsidR="00F544BB" w:rsidRDefault="00F544BB" w:rsidP="004B7239">
      <w:pPr>
        <w:tabs>
          <w:tab w:val="left" w:pos="0"/>
        </w:tabs>
        <w:spacing w:line="360" w:lineRule="auto"/>
        <w:jc w:val="both"/>
        <w:rPr>
          <w:rFonts w:eastAsia="Times New Roman" w:cs="Times New Roman"/>
          <w:szCs w:val="24"/>
          <w:lang w:eastAsia="de-DE"/>
        </w:rPr>
      </w:pPr>
    </w:p>
    <w:p w:rsidR="00895D96" w:rsidRPr="00895D96" w:rsidRDefault="00895D96" w:rsidP="004B7239">
      <w:pPr>
        <w:tabs>
          <w:tab w:val="left" w:pos="0"/>
        </w:tabs>
        <w:spacing w:line="360" w:lineRule="auto"/>
        <w:jc w:val="both"/>
        <w:rPr>
          <w:rFonts w:eastAsia="Times New Roman" w:cs="Times New Roman"/>
          <w:szCs w:val="24"/>
          <w:lang w:eastAsia="de-DE"/>
        </w:rPr>
      </w:pPr>
      <w:r w:rsidRPr="00895D96">
        <w:rPr>
          <w:rFonts w:eastAsia="Times New Roman" w:cs="Times New Roman"/>
          <w:szCs w:val="24"/>
          <w:lang w:eastAsia="de-DE"/>
        </w:rPr>
        <w:t xml:space="preserve">Diese Struktur wird im Bebauungsplan durch die Ausweisung eines allgemeinen Wohngebiets fortgeführt. Allgemeine Wohngebiete dienen vorwiegend dem Wohnen. </w:t>
      </w:r>
    </w:p>
    <w:p w:rsidR="00895D96" w:rsidRDefault="00895D96" w:rsidP="004B7239">
      <w:pPr>
        <w:pStyle w:val="Textkrper-Zeileneinzug"/>
        <w:ind w:left="0"/>
        <w:jc w:val="both"/>
      </w:pPr>
    </w:p>
    <w:p w:rsidR="00CA4F60" w:rsidRDefault="00CA4F60" w:rsidP="00CA4F60">
      <w:pPr>
        <w:pStyle w:val="Textkrper-Zeileneinzug"/>
        <w:ind w:left="0"/>
        <w:jc w:val="both"/>
      </w:pPr>
      <w:r>
        <w:t xml:space="preserve">Die geplante Bebauung mit Einzel- und Doppelhäusern soll sich gestalterisch am Bestand orientieren und gleichzeitig aktuelle Bauformen und Dachneigungen ermöglichen. Den gestalterischen Freiheiten bei der Wahl der Dachneigung und Dachform wird durch Gebäudehöhen in Abhängigkeit von der Dachneigung Rechnung getragen. Es ist daher eine zweigeschossige Bebauung mit Höchstmaßen für Gebäudehöhen, einer Beschränkung der Zahl der Wohnungen und einer angepassten Geschossflächenzahl vorgesehen. </w:t>
      </w:r>
    </w:p>
    <w:p w:rsidR="008A6D8A" w:rsidRDefault="008A6D8A" w:rsidP="004B7239">
      <w:pPr>
        <w:spacing w:line="360" w:lineRule="auto"/>
        <w:jc w:val="both"/>
      </w:pPr>
      <w:bookmarkStart w:id="0" w:name="_GoBack"/>
      <w:bookmarkEnd w:id="0"/>
    </w:p>
    <w:p w:rsidR="008A6D8A" w:rsidRDefault="008A6D8A" w:rsidP="003D6C4A">
      <w:pPr>
        <w:spacing w:line="360" w:lineRule="auto"/>
        <w:rPr>
          <w:b/>
          <w:bCs/>
          <w:u w:val="single"/>
        </w:rPr>
      </w:pPr>
      <w:r>
        <w:rPr>
          <w:b/>
          <w:bCs/>
        </w:rPr>
        <w:t>3.</w:t>
      </w:r>
      <w:r>
        <w:rPr>
          <w:b/>
          <w:bCs/>
        </w:rPr>
        <w:tab/>
      </w:r>
      <w:r>
        <w:rPr>
          <w:b/>
          <w:bCs/>
          <w:u w:val="single"/>
        </w:rPr>
        <w:t xml:space="preserve">Erschließung und Bebauung </w:t>
      </w:r>
    </w:p>
    <w:p w:rsidR="008A6D8A" w:rsidRDefault="008A6D8A" w:rsidP="003D6C4A">
      <w:pPr>
        <w:spacing w:line="360" w:lineRule="auto"/>
        <w:rPr>
          <w:b/>
          <w:bCs/>
          <w:u w:val="single"/>
        </w:rPr>
      </w:pPr>
    </w:p>
    <w:p w:rsidR="008A6D8A" w:rsidRDefault="008A6D8A" w:rsidP="003D6C4A">
      <w:pPr>
        <w:spacing w:line="360" w:lineRule="auto"/>
        <w:rPr>
          <w:b/>
          <w:bCs/>
          <w:u w:val="single"/>
        </w:rPr>
      </w:pPr>
      <w:r>
        <w:rPr>
          <w:b/>
          <w:bCs/>
        </w:rPr>
        <w:t xml:space="preserve">3.1 </w:t>
      </w:r>
      <w:r>
        <w:rPr>
          <w:b/>
          <w:bCs/>
        </w:rPr>
        <w:tab/>
      </w:r>
      <w:r>
        <w:rPr>
          <w:b/>
          <w:bCs/>
          <w:u w:val="single"/>
        </w:rPr>
        <w:t xml:space="preserve">Verkehrliche Erschließung </w:t>
      </w:r>
    </w:p>
    <w:p w:rsidR="008A6D8A" w:rsidRDefault="008A6D8A" w:rsidP="004B7239">
      <w:pPr>
        <w:spacing w:line="360" w:lineRule="auto"/>
        <w:ind w:left="708"/>
        <w:jc w:val="both"/>
      </w:pPr>
    </w:p>
    <w:p w:rsidR="008A6D8A" w:rsidRDefault="008A6D8A" w:rsidP="004B7239">
      <w:pPr>
        <w:spacing w:line="360" w:lineRule="auto"/>
        <w:jc w:val="both"/>
      </w:pPr>
      <w:r>
        <w:t>D</w:t>
      </w:r>
      <w:r w:rsidR="00895D96">
        <w:t>as Verkehrskonz</w:t>
      </w:r>
      <w:r w:rsidR="001605FB">
        <w:t>e</w:t>
      </w:r>
      <w:r w:rsidR="00895D96">
        <w:t>pt basiert auf den vorhandenen Straßen</w:t>
      </w:r>
      <w:r w:rsidR="001605FB">
        <w:t xml:space="preserve"> Blumenstraße, Ahornweg und Buchenweg. Von diesen Ortsstraßen aus wird das P</w:t>
      </w:r>
      <w:r w:rsidR="00F544BB">
        <w:t>l</w:t>
      </w:r>
      <w:r w:rsidR="001605FB">
        <w:t>an</w:t>
      </w:r>
      <w:r w:rsidR="00F544BB">
        <w:t>gebiet</w:t>
      </w:r>
      <w:r w:rsidR="001605FB">
        <w:t xml:space="preserve"> über eine durchgängige Verbindung von der Blumenstraße zum Buchenweg, über Stichstraßen und Fußwege erschlossen. Die Erschließung </w:t>
      </w:r>
      <w:r w:rsidR="00F52114">
        <w:t>ist</w:t>
      </w:r>
      <w:r>
        <w:t xml:space="preserve"> gemäß Bebauungsplan noch herzustellen.</w:t>
      </w:r>
    </w:p>
    <w:p w:rsidR="008A6D8A" w:rsidRDefault="008A6D8A" w:rsidP="003D6C4A">
      <w:pPr>
        <w:spacing w:line="360" w:lineRule="auto"/>
        <w:ind w:left="708"/>
      </w:pPr>
    </w:p>
    <w:p w:rsidR="008A6D8A" w:rsidRDefault="008A6D8A" w:rsidP="003D6C4A">
      <w:pPr>
        <w:spacing w:line="360" w:lineRule="auto"/>
        <w:rPr>
          <w:b/>
          <w:bCs/>
          <w:u w:val="single"/>
        </w:rPr>
      </w:pPr>
      <w:r>
        <w:rPr>
          <w:b/>
          <w:bCs/>
        </w:rPr>
        <w:t xml:space="preserve">3.2 </w:t>
      </w:r>
      <w:r>
        <w:rPr>
          <w:b/>
          <w:bCs/>
        </w:rPr>
        <w:tab/>
      </w:r>
      <w:r>
        <w:rPr>
          <w:b/>
          <w:bCs/>
          <w:u w:val="single"/>
        </w:rPr>
        <w:t>Entwässerung</w:t>
      </w:r>
      <w:r>
        <w:rPr>
          <w:b/>
          <w:bCs/>
        </w:rPr>
        <w:t xml:space="preserve"> </w:t>
      </w:r>
    </w:p>
    <w:p w:rsidR="008A6D8A" w:rsidRDefault="008A6D8A" w:rsidP="003D6C4A">
      <w:pPr>
        <w:spacing w:line="360" w:lineRule="auto"/>
        <w:ind w:left="708"/>
      </w:pPr>
    </w:p>
    <w:p w:rsidR="008A6D8A" w:rsidRDefault="001605FB" w:rsidP="004B7239">
      <w:pPr>
        <w:spacing w:line="360" w:lineRule="auto"/>
        <w:jc w:val="both"/>
      </w:pPr>
      <w:r>
        <w:rPr>
          <w:rFonts w:eastAsia="Times New Roman"/>
          <w:szCs w:val="24"/>
          <w:lang w:eastAsia="de-DE"/>
        </w:rPr>
        <w:t xml:space="preserve">Die an den Planbereich angrenzende, vorhandene Bebauung entwässert im Mischsystem. Eine Systemänderung hin zu einem Trennsystem ist wegen der baulichen Gegebenheiten des vorhandenen Mischsystems nicht umsetzbar und wegen dem damit verbundenen Aufwand wirtschaftlich nicht vertretbar. </w:t>
      </w:r>
      <w:r w:rsidR="008A6D8A">
        <w:t xml:space="preserve">Die Entwässerung </w:t>
      </w:r>
      <w:r w:rsidR="00F52114">
        <w:t xml:space="preserve">des Plangebiets </w:t>
      </w:r>
      <w:r w:rsidR="008A6D8A">
        <w:t xml:space="preserve">erfolgt </w:t>
      </w:r>
      <w:r w:rsidR="00F52114">
        <w:t xml:space="preserve">daher </w:t>
      </w:r>
      <w:r w:rsidR="008A6D8A">
        <w:t xml:space="preserve">im Mischsystem. Die Erschließung ist noch herzustellen. </w:t>
      </w:r>
    </w:p>
    <w:p w:rsidR="00D47B6D" w:rsidRDefault="00D47B6D" w:rsidP="003D6C4A">
      <w:pPr>
        <w:spacing w:line="360" w:lineRule="auto"/>
      </w:pPr>
    </w:p>
    <w:p w:rsidR="008A6D8A" w:rsidRDefault="008A6D8A" w:rsidP="003D6C4A">
      <w:pPr>
        <w:spacing w:line="360" w:lineRule="auto"/>
        <w:rPr>
          <w:b/>
          <w:bCs/>
        </w:rPr>
      </w:pPr>
      <w:r>
        <w:rPr>
          <w:b/>
          <w:bCs/>
        </w:rPr>
        <w:t>3.3</w:t>
      </w:r>
      <w:r>
        <w:rPr>
          <w:b/>
          <w:bCs/>
        </w:rPr>
        <w:tab/>
      </w:r>
      <w:r>
        <w:rPr>
          <w:b/>
          <w:bCs/>
          <w:u w:val="single"/>
        </w:rPr>
        <w:t>Wasserversorgung</w:t>
      </w:r>
      <w:r>
        <w:rPr>
          <w:b/>
          <w:bCs/>
        </w:rPr>
        <w:t xml:space="preserve"> </w:t>
      </w:r>
    </w:p>
    <w:p w:rsidR="008A6D8A" w:rsidRDefault="008A6D8A" w:rsidP="003D6C4A">
      <w:pPr>
        <w:spacing w:line="360" w:lineRule="auto"/>
        <w:rPr>
          <w:b/>
          <w:bCs/>
        </w:rPr>
      </w:pPr>
    </w:p>
    <w:p w:rsidR="008A6D8A" w:rsidRDefault="008A6D8A" w:rsidP="004B7239">
      <w:pPr>
        <w:pStyle w:val="Textkrper-Einzug2"/>
        <w:spacing w:line="360" w:lineRule="auto"/>
        <w:ind w:left="0"/>
        <w:jc w:val="both"/>
      </w:pPr>
      <w:r>
        <w:t xml:space="preserve">Die </w:t>
      </w:r>
      <w:r w:rsidR="001605FB">
        <w:t xml:space="preserve">Gemeinde betreibt das Wasserversorgungsnetz in Eigenregie. Im Rahmen der Erschließung ist das </w:t>
      </w:r>
      <w:r>
        <w:t xml:space="preserve">Leitungsnetz </w:t>
      </w:r>
      <w:r w:rsidR="00B50755">
        <w:t>unter Beachtung der Anforderungen an den Löschbedarf zu erweitern.</w:t>
      </w:r>
    </w:p>
    <w:p w:rsidR="003D6C4A" w:rsidRDefault="003D6C4A" w:rsidP="003D6C4A">
      <w:pPr>
        <w:spacing w:line="360" w:lineRule="auto"/>
        <w:ind w:left="709"/>
        <w:jc w:val="right"/>
      </w:pPr>
      <w:r>
        <w:lastRenderedPageBreak/>
        <w:t>...</w:t>
      </w:r>
      <w:r w:rsidR="00F544BB">
        <w:t>5</w:t>
      </w:r>
    </w:p>
    <w:p w:rsidR="003D6C4A" w:rsidRDefault="003D6C4A" w:rsidP="003D6C4A">
      <w:pPr>
        <w:spacing w:line="360" w:lineRule="auto"/>
        <w:rPr>
          <w:b/>
          <w:bCs/>
        </w:rPr>
      </w:pPr>
    </w:p>
    <w:p w:rsidR="003D6C4A" w:rsidRDefault="003D6C4A" w:rsidP="003D6C4A">
      <w:pPr>
        <w:rPr>
          <w:b/>
          <w:bCs/>
        </w:rPr>
      </w:pPr>
    </w:p>
    <w:p w:rsidR="003D6C4A" w:rsidRDefault="003D6C4A" w:rsidP="003D6C4A">
      <w:pPr>
        <w:ind w:left="709"/>
        <w:jc w:val="center"/>
      </w:pPr>
      <w:r>
        <w:t xml:space="preserve">- </w:t>
      </w:r>
      <w:r w:rsidR="00F544BB">
        <w:t>5</w:t>
      </w:r>
      <w:r>
        <w:t xml:space="preserve"> -</w:t>
      </w:r>
    </w:p>
    <w:p w:rsidR="003D6C4A" w:rsidRDefault="003D6C4A" w:rsidP="003D6C4A">
      <w:pPr>
        <w:rPr>
          <w:b/>
          <w:bCs/>
        </w:rPr>
      </w:pPr>
    </w:p>
    <w:p w:rsidR="00C4606A" w:rsidRDefault="00C4606A" w:rsidP="003D6C4A">
      <w:pPr>
        <w:spacing w:line="360" w:lineRule="auto"/>
        <w:rPr>
          <w:b/>
          <w:bCs/>
        </w:rPr>
      </w:pPr>
    </w:p>
    <w:p w:rsidR="008A6D8A" w:rsidRDefault="008A6D8A" w:rsidP="003D6C4A">
      <w:pPr>
        <w:spacing w:line="360" w:lineRule="auto"/>
        <w:rPr>
          <w:b/>
          <w:bCs/>
        </w:rPr>
      </w:pPr>
      <w:r>
        <w:rPr>
          <w:b/>
          <w:bCs/>
        </w:rPr>
        <w:t xml:space="preserve">3.4 </w:t>
      </w:r>
      <w:r>
        <w:rPr>
          <w:b/>
          <w:bCs/>
        </w:rPr>
        <w:tab/>
      </w:r>
      <w:r>
        <w:rPr>
          <w:b/>
          <w:bCs/>
          <w:u w:val="single"/>
        </w:rPr>
        <w:t>Gasversorgung, Stromversorgung, Telekommunikation</w:t>
      </w:r>
    </w:p>
    <w:p w:rsidR="008A6D8A" w:rsidRDefault="008A6D8A" w:rsidP="00B50755">
      <w:pPr>
        <w:spacing w:line="360" w:lineRule="auto"/>
      </w:pPr>
    </w:p>
    <w:p w:rsidR="00B50755" w:rsidRPr="00B50755" w:rsidRDefault="00B50755" w:rsidP="004B7239">
      <w:pPr>
        <w:tabs>
          <w:tab w:val="left" w:pos="567"/>
        </w:tabs>
        <w:spacing w:line="360" w:lineRule="auto"/>
        <w:rPr>
          <w:rFonts w:eastAsia="Times New Roman" w:cs="Times New Roman"/>
          <w:szCs w:val="24"/>
          <w:lang w:eastAsia="de-DE"/>
        </w:rPr>
      </w:pPr>
      <w:r w:rsidRPr="00B50755">
        <w:rPr>
          <w:rFonts w:eastAsia="Times New Roman" w:cs="Times New Roman"/>
          <w:szCs w:val="24"/>
          <w:lang w:eastAsia="de-DE"/>
        </w:rPr>
        <w:t>Im Rahmen der Erschließung sind die Versorgungsnetz</w:t>
      </w:r>
      <w:r>
        <w:rPr>
          <w:rFonts w:eastAsia="Times New Roman" w:cs="Times New Roman"/>
          <w:szCs w:val="24"/>
          <w:lang w:eastAsia="de-DE"/>
        </w:rPr>
        <w:t xml:space="preserve">e </w:t>
      </w:r>
      <w:r w:rsidRPr="00B50755">
        <w:rPr>
          <w:rFonts w:eastAsia="Times New Roman" w:cs="Times New Roman"/>
          <w:szCs w:val="24"/>
          <w:lang w:eastAsia="de-DE"/>
        </w:rPr>
        <w:t>zu erweitern. Die nötigen Detailabstimmungen erfolgen im Rahmen der Erschließungsplanung.</w:t>
      </w:r>
    </w:p>
    <w:p w:rsidR="008A6D8A" w:rsidRDefault="008A6D8A" w:rsidP="003D6C4A">
      <w:pPr>
        <w:spacing w:line="360" w:lineRule="auto"/>
        <w:ind w:left="709"/>
      </w:pPr>
    </w:p>
    <w:p w:rsidR="008A6D8A" w:rsidRDefault="008A6D8A" w:rsidP="003D6C4A">
      <w:pPr>
        <w:spacing w:line="360" w:lineRule="auto"/>
        <w:rPr>
          <w:b/>
          <w:bCs/>
        </w:rPr>
      </w:pPr>
      <w:r>
        <w:rPr>
          <w:b/>
          <w:bCs/>
        </w:rPr>
        <w:t>4.</w:t>
      </w:r>
      <w:r>
        <w:rPr>
          <w:b/>
          <w:bCs/>
        </w:rPr>
        <w:tab/>
      </w:r>
      <w:r>
        <w:rPr>
          <w:b/>
          <w:bCs/>
          <w:u w:val="single"/>
        </w:rPr>
        <w:t>Umweltbericht / Umweltprüfung</w:t>
      </w:r>
    </w:p>
    <w:p w:rsidR="008A6D8A" w:rsidRDefault="008A6D8A" w:rsidP="003D6C4A">
      <w:pPr>
        <w:spacing w:line="360" w:lineRule="auto"/>
      </w:pPr>
    </w:p>
    <w:p w:rsidR="00B50755" w:rsidRPr="00B50755" w:rsidRDefault="00B50755" w:rsidP="004B7239">
      <w:pPr>
        <w:tabs>
          <w:tab w:val="left" w:pos="0"/>
        </w:tabs>
        <w:spacing w:line="360" w:lineRule="auto"/>
        <w:jc w:val="both"/>
        <w:rPr>
          <w:rFonts w:eastAsia="Times New Roman" w:cs="Times New Roman"/>
          <w:szCs w:val="24"/>
          <w:lang w:eastAsia="de-DE"/>
        </w:rPr>
      </w:pPr>
      <w:r w:rsidRPr="00B50755">
        <w:rPr>
          <w:rFonts w:eastAsia="Times New Roman" w:cs="Times New Roman"/>
          <w:szCs w:val="24"/>
          <w:lang w:eastAsia="de-DE"/>
        </w:rPr>
        <w:t>Der Bebauungsplan wird als Bebauungsplan der Innenentwicklung im beschleunigten Verfahren nach § 13a Abs. 1 Satz 2 Nr. 1 BauGB aufgestellt. Von der Umweltprüfung nach § 2 Abs. 4, von dem Umweltbericht nach § 2a, von der Angabe nach § 3 Abs. 2, welche Arten umweltbezogener Informationen verfügbar sind wird abgesehen.</w:t>
      </w:r>
    </w:p>
    <w:p w:rsidR="00B67A67" w:rsidRDefault="00B50755" w:rsidP="004B7239">
      <w:pPr>
        <w:spacing w:line="360" w:lineRule="auto"/>
        <w:jc w:val="both"/>
      </w:pPr>
      <w:r>
        <w:rPr>
          <w:rFonts w:eastAsia="Times New Roman"/>
          <w:szCs w:val="24"/>
          <w:lang w:eastAsia="de-DE"/>
        </w:rPr>
        <w:t xml:space="preserve">Zur Feststellung der möglichen Auswirkungen auf geschützte Arten </w:t>
      </w:r>
      <w:r w:rsidRPr="00AF36B6">
        <w:rPr>
          <w:rFonts w:eastAsia="Times New Roman"/>
          <w:szCs w:val="24"/>
          <w:lang w:eastAsia="de-DE"/>
        </w:rPr>
        <w:t xml:space="preserve">wurde </w:t>
      </w:r>
      <w:r>
        <w:rPr>
          <w:rFonts w:eastAsia="Times New Roman"/>
          <w:szCs w:val="24"/>
          <w:lang w:eastAsia="de-DE"/>
        </w:rPr>
        <w:t>z</w:t>
      </w:r>
      <w:r w:rsidRPr="00AF36B6">
        <w:rPr>
          <w:rFonts w:eastAsia="Times New Roman"/>
          <w:szCs w:val="24"/>
          <w:lang w:eastAsia="de-DE"/>
        </w:rPr>
        <w:t>um Bebauungsplan „</w:t>
      </w:r>
      <w:r>
        <w:rPr>
          <w:rFonts w:eastAsia="Times New Roman"/>
          <w:szCs w:val="24"/>
          <w:lang w:eastAsia="de-DE"/>
        </w:rPr>
        <w:t>Gassen II</w:t>
      </w:r>
      <w:r w:rsidRPr="00AF36B6">
        <w:rPr>
          <w:rFonts w:eastAsia="Times New Roman"/>
          <w:szCs w:val="24"/>
          <w:lang w:eastAsia="de-DE"/>
        </w:rPr>
        <w:t>“</w:t>
      </w:r>
      <w:r>
        <w:rPr>
          <w:rFonts w:eastAsia="Times New Roman"/>
          <w:szCs w:val="24"/>
          <w:lang w:eastAsia="de-DE"/>
        </w:rPr>
        <w:t xml:space="preserve"> </w:t>
      </w:r>
      <w:r w:rsidRPr="00AF36B6">
        <w:rPr>
          <w:rFonts w:eastAsia="Times New Roman"/>
          <w:szCs w:val="24"/>
          <w:lang w:eastAsia="de-DE"/>
        </w:rPr>
        <w:t>ei</w:t>
      </w:r>
      <w:r>
        <w:rPr>
          <w:rFonts w:eastAsia="Times New Roman"/>
          <w:szCs w:val="24"/>
          <w:lang w:eastAsia="de-DE"/>
        </w:rPr>
        <w:t>ne</w:t>
      </w:r>
      <w:r w:rsidRPr="00AF36B6">
        <w:rPr>
          <w:rFonts w:eastAsia="Times New Roman"/>
          <w:szCs w:val="24"/>
          <w:lang w:eastAsia="de-DE"/>
        </w:rPr>
        <w:t xml:space="preserve"> </w:t>
      </w:r>
      <w:r>
        <w:rPr>
          <w:rFonts w:eastAsia="Times New Roman"/>
          <w:szCs w:val="24"/>
          <w:lang w:eastAsia="de-DE"/>
        </w:rPr>
        <w:t>spezielle</w:t>
      </w:r>
      <w:r w:rsidRPr="00AF36B6">
        <w:rPr>
          <w:rFonts w:eastAsia="Times New Roman"/>
          <w:szCs w:val="24"/>
          <w:lang w:eastAsia="de-DE"/>
        </w:rPr>
        <w:t xml:space="preserve"> artenschutzrechtli</w:t>
      </w:r>
      <w:r>
        <w:rPr>
          <w:rFonts w:eastAsia="Times New Roman"/>
          <w:szCs w:val="24"/>
          <w:lang w:eastAsia="de-DE"/>
        </w:rPr>
        <w:t>c</w:t>
      </w:r>
      <w:r w:rsidRPr="00AF36B6">
        <w:rPr>
          <w:rFonts w:eastAsia="Times New Roman"/>
          <w:szCs w:val="24"/>
          <w:lang w:eastAsia="de-DE"/>
        </w:rPr>
        <w:t xml:space="preserve">he Prüfung </w:t>
      </w:r>
      <w:r>
        <w:rPr>
          <w:rFonts w:eastAsia="Times New Roman"/>
          <w:szCs w:val="24"/>
          <w:lang w:eastAsia="de-DE"/>
        </w:rPr>
        <w:t xml:space="preserve">(saP) </w:t>
      </w:r>
      <w:r w:rsidRPr="00AF36B6">
        <w:rPr>
          <w:rFonts w:eastAsia="Times New Roman"/>
          <w:szCs w:val="24"/>
          <w:lang w:eastAsia="de-DE"/>
        </w:rPr>
        <w:t xml:space="preserve">erstellt. </w:t>
      </w:r>
      <w:r>
        <w:rPr>
          <w:rFonts w:eastAsia="Times New Roman"/>
          <w:szCs w:val="24"/>
          <w:lang w:eastAsia="de-DE"/>
        </w:rPr>
        <w:t xml:space="preserve">Die darin angeregten </w:t>
      </w:r>
      <w:r w:rsidR="00AA6038">
        <w:rPr>
          <w:rFonts w:eastAsia="Times New Roman"/>
          <w:szCs w:val="24"/>
          <w:lang w:eastAsia="de-DE"/>
        </w:rPr>
        <w:t>Vermeidungs</w:t>
      </w:r>
      <w:r w:rsidRPr="00AF36B6">
        <w:rPr>
          <w:rFonts w:eastAsia="Times New Roman"/>
          <w:szCs w:val="24"/>
          <w:lang w:eastAsia="de-DE"/>
        </w:rPr>
        <w:t xml:space="preserve">maßnahmen werden </w:t>
      </w:r>
      <w:r>
        <w:rPr>
          <w:rFonts w:eastAsia="Times New Roman"/>
          <w:szCs w:val="24"/>
          <w:lang w:eastAsia="de-DE"/>
        </w:rPr>
        <w:t xml:space="preserve">wie vorgeschlagen </w:t>
      </w:r>
      <w:r w:rsidRPr="00AF36B6">
        <w:rPr>
          <w:rFonts w:eastAsia="Times New Roman"/>
          <w:szCs w:val="24"/>
          <w:lang w:eastAsia="de-DE"/>
        </w:rPr>
        <w:t>umgesetzt.</w:t>
      </w:r>
      <w:r>
        <w:rPr>
          <w:rFonts w:eastAsia="Times New Roman"/>
          <w:szCs w:val="24"/>
          <w:lang w:eastAsia="de-DE"/>
        </w:rPr>
        <w:t xml:space="preserve"> Die saP bildet einen gesonderten Teil der Begründung und ist als Anhang beigefügt.</w:t>
      </w:r>
    </w:p>
    <w:p w:rsidR="00A7674B" w:rsidRDefault="00A7674B" w:rsidP="003D6C4A">
      <w:pPr>
        <w:spacing w:line="360" w:lineRule="auto"/>
      </w:pPr>
    </w:p>
    <w:p w:rsidR="00A7674B" w:rsidRDefault="00A7674B" w:rsidP="003D6C4A">
      <w:pPr>
        <w:spacing w:line="360" w:lineRule="auto"/>
      </w:pPr>
    </w:p>
    <w:p w:rsidR="00A7674B" w:rsidRDefault="00A7674B" w:rsidP="003D6C4A">
      <w:pPr>
        <w:spacing w:line="360" w:lineRule="auto"/>
      </w:pPr>
      <w:r>
        <w:t>Aufgestellt:</w:t>
      </w:r>
    </w:p>
    <w:p w:rsidR="00A7674B" w:rsidRDefault="00A7674B" w:rsidP="003D6C4A">
      <w:pPr>
        <w:spacing w:line="360" w:lineRule="auto"/>
      </w:pPr>
    </w:p>
    <w:p w:rsidR="00A7674B" w:rsidRDefault="00A7674B" w:rsidP="003D6C4A">
      <w:pPr>
        <w:spacing w:line="360" w:lineRule="auto"/>
      </w:pPr>
      <w:r>
        <w:t xml:space="preserve">Villingendorf, </w:t>
      </w:r>
      <w:r w:rsidR="001C66FF">
        <w:t>10.05.2017</w:t>
      </w:r>
      <w:r w:rsidR="008539E0">
        <w:t xml:space="preserve"> (Stand: </w:t>
      </w:r>
      <w:r w:rsidR="004B7239">
        <w:t>Aufstellungsbeschluss</w:t>
      </w:r>
      <w:r w:rsidR="008539E0">
        <w:t>)</w:t>
      </w:r>
    </w:p>
    <w:p w:rsidR="00A7674B" w:rsidRDefault="00A7674B" w:rsidP="003D6C4A">
      <w:pPr>
        <w:spacing w:line="360" w:lineRule="auto"/>
      </w:pPr>
    </w:p>
    <w:p w:rsidR="00A7674B" w:rsidRDefault="00A7674B" w:rsidP="003D6C4A">
      <w:pPr>
        <w:spacing w:line="360" w:lineRule="auto"/>
      </w:pPr>
      <w:r>
        <w:t>Ingenieurbüro Weisser &amp; Kernl</w:t>
      </w:r>
    </w:p>
    <w:p w:rsidR="00A7674B" w:rsidRDefault="00A7674B" w:rsidP="003D6C4A">
      <w:pPr>
        <w:spacing w:line="360" w:lineRule="auto"/>
      </w:pPr>
    </w:p>
    <w:p w:rsidR="00A7674B" w:rsidRDefault="00A7674B" w:rsidP="003D6C4A">
      <w:pPr>
        <w:spacing w:line="360" w:lineRule="auto"/>
      </w:pPr>
    </w:p>
    <w:p w:rsidR="00A7674B" w:rsidRDefault="00A7674B" w:rsidP="003D6C4A">
      <w:pPr>
        <w:spacing w:line="360" w:lineRule="auto"/>
      </w:pPr>
    </w:p>
    <w:p w:rsidR="00A7674B" w:rsidRDefault="00A7674B" w:rsidP="003D6C4A">
      <w:pPr>
        <w:spacing w:line="360" w:lineRule="auto"/>
      </w:pPr>
    </w:p>
    <w:p w:rsidR="00A7674B" w:rsidRDefault="00A7674B" w:rsidP="003D6C4A">
      <w:pPr>
        <w:spacing w:line="360" w:lineRule="auto"/>
      </w:pPr>
    </w:p>
    <w:p w:rsidR="00A7674B" w:rsidRDefault="00A7674B" w:rsidP="003D6C4A">
      <w:pPr>
        <w:spacing w:line="360" w:lineRule="auto"/>
      </w:pPr>
    </w:p>
    <w:p w:rsidR="00A7674B" w:rsidRDefault="00A7674B" w:rsidP="003D6C4A">
      <w:pPr>
        <w:spacing w:line="360" w:lineRule="auto"/>
      </w:pPr>
      <w:r>
        <w:t xml:space="preserve">Anlage: </w:t>
      </w:r>
      <w:r w:rsidR="004B7239">
        <w:t xml:space="preserve">spezielle </w:t>
      </w:r>
      <w:r>
        <w:t>artenschutzrechtliche Prüfung</w:t>
      </w:r>
      <w:r w:rsidR="00D47B6D">
        <w:t xml:space="preserve"> (saP)</w:t>
      </w:r>
      <w:r>
        <w:t xml:space="preserve">, </w:t>
      </w:r>
      <w:r w:rsidR="004B7239">
        <w:t>S. 1 – 28 vom 03.11.2017</w:t>
      </w:r>
    </w:p>
    <w:p w:rsidR="00A7674B" w:rsidRDefault="00A7674B" w:rsidP="003D6C4A">
      <w:pPr>
        <w:spacing w:line="360" w:lineRule="auto"/>
      </w:pPr>
    </w:p>
    <w:sectPr w:rsidR="00A7674B" w:rsidSect="00187AD0">
      <w:pgSz w:w="11906" w:h="16838" w:code="9"/>
      <w:pgMar w:top="1135" w:right="2552"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F5B" w:rsidRDefault="00D40F5B" w:rsidP="0080265D">
      <w:r>
        <w:separator/>
      </w:r>
    </w:p>
  </w:endnote>
  <w:endnote w:type="continuationSeparator" w:id="0">
    <w:p w:rsidR="00D40F5B" w:rsidRDefault="00D40F5B" w:rsidP="008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F5B" w:rsidRDefault="00D40F5B" w:rsidP="0080265D">
      <w:r>
        <w:separator/>
      </w:r>
    </w:p>
  </w:footnote>
  <w:footnote w:type="continuationSeparator" w:id="0">
    <w:p w:rsidR="00D40F5B" w:rsidRDefault="00D40F5B" w:rsidP="0080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77A8"/>
    <w:multiLevelType w:val="hybridMultilevel"/>
    <w:tmpl w:val="B35A08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17D7A19"/>
    <w:multiLevelType w:val="hybridMultilevel"/>
    <w:tmpl w:val="D5B65D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67"/>
    <w:rsid w:val="00071269"/>
    <w:rsid w:val="00097321"/>
    <w:rsid w:val="001605FB"/>
    <w:rsid w:val="00187AD0"/>
    <w:rsid w:val="001C66FF"/>
    <w:rsid w:val="0025097A"/>
    <w:rsid w:val="002D52E2"/>
    <w:rsid w:val="00345D05"/>
    <w:rsid w:val="003A4CC3"/>
    <w:rsid w:val="003B0302"/>
    <w:rsid w:val="003D6C4A"/>
    <w:rsid w:val="0040337F"/>
    <w:rsid w:val="00454AB7"/>
    <w:rsid w:val="004B7239"/>
    <w:rsid w:val="004D137D"/>
    <w:rsid w:val="004D3B90"/>
    <w:rsid w:val="005E48EB"/>
    <w:rsid w:val="0064291B"/>
    <w:rsid w:val="0080265D"/>
    <w:rsid w:val="008539E0"/>
    <w:rsid w:val="00855A71"/>
    <w:rsid w:val="0088378F"/>
    <w:rsid w:val="00895D96"/>
    <w:rsid w:val="00897C18"/>
    <w:rsid w:val="008A2C54"/>
    <w:rsid w:val="008A6D8A"/>
    <w:rsid w:val="008C17C3"/>
    <w:rsid w:val="00905820"/>
    <w:rsid w:val="00A10CD8"/>
    <w:rsid w:val="00A36255"/>
    <w:rsid w:val="00A65D8E"/>
    <w:rsid w:val="00A7674B"/>
    <w:rsid w:val="00AA6038"/>
    <w:rsid w:val="00B50755"/>
    <w:rsid w:val="00B67A67"/>
    <w:rsid w:val="00BD239A"/>
    <w:rsid w:val="00C04EC9"/>
    <w:rsid w:val="00C4606A"/>
    <w:rsid w:val="00CA0702"/>
    <w:rsid w:val="00CA4F60"/>
    <w:rsid w:val="00CE1EBA"/>
    <w:rsid w:val="00D40F5B"/>
    <w:rsid w:val="00D47B6D"/>
    <w:rsid w:val="00DD04B3"/>
    <w:rsid w:val="00DD2720"/>
    <w:rsid w:val="00F24E3D"/>
    <w:rsid w:val="00F52114"/>
    <w:rsid w:val="00F544BB"/>
    <w:rsid w:val="00F64598"/>
    <w:rsid w:val="00FE18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2E3E8-DD68-46F6-AC0E-2DB568FB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7A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2C54"/>
    <w:pPr>
      <w:ind w:left="720"/>
      <w:contextualSpacing/>
    </w:pPr>
  </w:style>
  <w:style w:type="paragraph" w:styleId="Textkrper-Zeileneinzug">
    <w:name w:val="Body Text Indent"/>
    <w:basedOn w:val="Standard"/>
    <w:link w:val="Textkrper-ZeileneinzugZchn"/>
    <w:rsid w:val="008A2C54"/>
    <w:pPr>
      <w:overflowPunct w:val="0"/>
      <w:autoSpaceDE w:val="0"/>
      <w:autoSpaceDN w:val="0"/>
      <w:adjustRightInd w:val="0"/>
      <w:spacing w:line="360" w:lineRule="auto"/>
      <w:ind w:left="708"/>
      <w:textAlignment w:val="baseline"/>
    </w:pPr>
    <w:rPr>
      <w:rFonts w:eastAsia="Times New Roman" w:cs="Times New Roman"/>
      <w:szCs w:val="20"/>
      <w:lang w:eastAsia="de-DE"/>
    </w:rPr>
  </w:style>
  <w:style w:type="character" w:customStyle="1" w:styleId="Textkrper-ZeileneinzugZchn">
    <w:name w:val="Textkörper-Zeileneinzug Zchn"/>
    <w:basedOn w:val="Absatz-Standardschriftart"/>
    <w:link w:val="Textkrper-Zeileneinzug"/>
    <w:rsid w:val="008A2C54"/>
    <w:rPr>
      <w:rFonts w:eastAsia="Times New Roman" w:cs="Times New Roman"/>
      <w:szCs w:val="20"/>
      <w:lang w:eastAsia="de-DE"/>
    </w:rPr>
  </w:style>
  <w:style w:type="paragraph" w:styleId="Textkrper-Einzug2">
    <w:name w:val="Body Text Indent 2"/>
    <w:basedOn w:val="Standard"/>
    <w:link w:val="Textkrper-Einzug2Zchn"/>
    <w:uiPriority w:val="99"/>
    <w:semiHidden/>
    <w:unhideWhenUsed/>
    <w:rsid w:val="008A6D8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A6D8A"/>
  </w:style>
  <w:style w:type="paragraph" w:styleId="Sprechblasentext">
    <w:name w:val="Balloon Text"/>
    <w:basedOn w:val="Standard"/>
    <w:link w:val="SprechblasentextZchn"/>
    <w:uiPriority w:val="99"/>
    <w:semiHidden/>
    <w:unhideWhenUsed/>
    <w:rsid w:val="0080265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265D"/>
    <w:rPr>
      <w:rFonts w:ascii="Segoe UI" w:hAnsi="Segoe UI" w:cs="Segoe UI"/>
      <w:sz w:val="18"/>
      <w:szCs w:val="18"/>
    </w:rPr>
  </w:style>
  <w:style w:type="paragraph" w:styleId="Kopfzeile">
    <w:name w:val="header"/>
    <w:basedOn w:val="Standard"/>
    <w:link w:val="KopfzeileZchn"/>
    <w:uiPriority w:val="99"/>
    <w:unhideWhenUsed/>
    <w:rsid w:val="0080265D"/>
    <w:pPr>
      <w:tabs>
        <w:tab w:val="center" w:pos="4536"/>
        <w:tab w:val="right" w:pos="9072"/>
      </w:tabs>
    </w:pPr>
  </w:style>
  <w:style w:type="character" w:customStyle="1" w:styleId="KopfzeileZchn">
    <w:name w:val="Kopfzeile Zchn"/>
    <w:basedOn w:val="Absatz-Standardschriftart"/>
    <w:link w:val="Kopfzeile"/>
    <w:uiPriority w:val="99"/>
    <w:rsid w:val="0080265D"/>
  </w:style>
  <w:style w:type="paragraph" w:styleId="Fuzeile">
    <w:name w:val="footer"/>
    <w:basedOn w:val="Standard"/>
    <w:link w:val="FuzeileZchn"/>
    <w:uiPriority w:val="99"/>
    <w:unhideWhenUsed/>
    <w:rsid w:val="0080265D"/>
    <w:pPr>
      <w:tabs>
        <w:tab w:val="center" w:pos="4536"/>
        <w:tab w:val="right" w:pos="9072"/>
      </w:tabs>
    </w:pPr>
  </w:style>
  <w:style w:type="character" w:customStyle="1" w:styleId="FuzeileZchn">
    <w:name w:val="Fußzeile Zchn"/>
    <w:basedOn w:val="Absatz-Standardschriftart"/>
    <w:link w:val="Fuzeile"/>
    <w:uiPriority w:val="99"/>
    <w:rsid w:val="00802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911</Words>
  <Characters>5744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Weisser ( Ing. -Buero Weisser-Kernl )</dc:creator>
  <cp:lastModifiedBy>Neumann ,Sabine</cp:lastModifiedBy>
  <cp:revision>4</cp:revision>
  <cp:lastPrinted>2018-10-31T09:32:00Z</cp:lastPrinted>
  <dcterms:created xsi:type="dcterms:W3CDTF">2018-11-09T11:18:00Z</dcterms:created>
  <dcterms:modified xsi:type="dcterms:W3CDTF">2018-12-05T15:42:00Z</dcterms:modified>
</cp:coreProperties>
</file>