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DB" w:rsidRDefault="00EB14FE" w:rsidP="002A22DB">
      <w:pPr>
        <w:jc w:val="center"/>
        <w:rPr>
          <w:rFonts w:eastAsia="Times New Roman"/>
          <w:b/>
          <w:bCs/>
          <w:spacing w:val="26"/>
          <w:sz w:val="32"/>
          <w:szCs w:val="24"/>
          <w:lang w:eastAsia="de-DE"/>
        </w:rPr>
      </w:pPr>
      <w:r>
        <w:rPr>
          <w:rFonts w:eastAsia="Times New Roman"/>
          <w:b/>
          <w:bCs/>
          <w:noProof/>
          <w:spacing w:val="26"/>
          <w:sz w:val="32"/>
          <w:szCs w:val="24"/>
          <w:lang w:eastAsia="de-DE"/>
        </w:rPr>
        <w:drawing>
          <wp:inline distT="0" distB="0" distL="0" distR="0">
            <wp:extent cx="3304032" cy="1865376"/>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emberg-2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4032" cy="1865376"/>
                    </a:xfrm>
                    <a:prstGeom prst="rect">
                      <a:avLst/>
                    </a:prstGeom>
                  </pic:spPr>
                </pic:pic>
              </a:graphicData>
            </a:graphic>
          </wp:inline>
        </w:drawing>
      </w:r>
    </w:p>
    <w:p w:rsidR="00EB14FE" w:rsidRPr="00AF67CB" w:rsidRDefault="00EB14FE" w:rsidP="0006010F">
      <w:pPr>
        <w:jc w:val="center"/>
        <w:rPr>
          <w:rFonts w:eastAsia="Times New Roman"/>
          <w:b/>
          <w:bCs/>
          <w:spacing w:val="26"/>
          <w:sz w:val="32"/>
          <w:szCs w:val="24"/>
          <w:lang w:eastAsia="de-DE"/>
        </w:rPr>
      </w:pPr>
    </w:p>
    <w:p w:rsidR="002A22DB" w:rsidRPr="00AF67CB" w:rsidRDefault="002A22DB" w:rsidP="0006010F">
      <w:pPr>
        <w:spacing w:line="276" w:lineRule="auto"/>
        <w:jc w:val="center"/>
        <w:rPr>
          <w:rFonts w:eastAsia="Times New Roman" w:cs="Arial"/>
          <w:b/>
          <w:spacing w:val="26"/>
          <w:sz w:val="28"/>
          <w:szCs w:val="24"/>
          <w:lang w:eastAsia="de-DE"/>
        </w:rPr>
      </w:pPr>
      <w:r w:rsidRPr="00AF67CB">
        <w:rPr>
          <w:rFonts w:eastAsia="Times New Roman" w:cs="Arial"/>
          <w:b/>
          <w:spacing w:val="26"/>
          <w:sz w:val="28"/>
          <w:szCs w:val="24"/>
          <w:lang w:eastAsia="de-DE"/>
        </w:rPr>
        <w:t>Bebauungsplan</w:t>
      </w:r>
    </w:p>
    <w:p w:rsidR="002A22DB" w:rsidRPr="00EB14FE" w:rsidRDefault="002A22DB" w:rsidP="0006010F">
      <w:pPr>
        <w:spacing w:line="276" w:lineRule="auto"/>
        <w:jc w:val="center"/>
        <w:rPr>
          <w:rFonts w:eastAsia="Times New Roman"/>
          <w:bCs/>
          <w:spacing w:val="26"/>
          <w:sz w:val="32"/>
          <w:szCs w:val="24"/>
          <w:lang w:eastAsia="de-DE"/>
        </w:rPr>
      </w:pPr>
      <w:r w:rsidRPr="00EB14FE">
        <w:rPr>
          <w:rFonts w:eastAsia="Times New Roman"/>
          <w:bCs/>
          <w:spacing w:val="26"/>
          <w:sz w:val="32"/>
          <w:szCs w:val="24"/>
          <w:lang w:eastAsia="de-DE"/>
        </w:rPr>
        <w:t>“</w:t>
      </w:r>
      <w:r w:rsidR="00EB14FE">
        <w:rPr>
          <w:rFonts w:eastAsia="Times New Roman"/>
          <w:bCs/>
          <w:spacing w:val="26"/>
          <w:sz w:val="32"/>
          <w:szCs w:val="24"/>
          <w:lang w:eastAsia="de-DE"/>
        </w:rPr>
        <w:t>Gassen II</w:t>
      </w:r>
      <w:r w:rsidRPr="00EB14FE">
        <w:rPr>
          <w:rFonts w:eastAsia="Times New Roman"/>
          <w:bCs/>
          <w:spacing w:val="26"/>
          <w:sz w:val="32"/>
          <w:szCs w:val="24"/>
          <w:lang w:eastAsia="de-DE"/>
        </w:rPr>
        <w:t>“</w:t>
      </w:r>
      <w:r w:rsidR="00EB14FE">
        <w:rPr>
          <w:rFonts w:eastAsia="Times New Roman"/>
          <w:bCs/>
          <w:spacing w:val="26"/>
          <w:sz w:val="32"/>
          <w:szCs w:val="24"/>
          <w:lang w:eastAsia="de-DE"/>
        </w:rPr>
        <w:t xml:space="preserve"> in Schömberg</w:t>
      </w:r>
    </w:p>
    <w:p w:rsidR="002A22DB" w:rsidRPr="00AF67CB" w:rsidRDefault="002A22DB" w:rsidP="002A22DB">
      <w:pPr>
        <w:tabs>
          <w:tab w:val="left" w:pos="2170"/>
        </w:tabs>
        <w:spacing w:line="360" w:lineRule="auto"/>
        <w:ind w:left="1736"/>
        <w:rPr>
          <w:rFonts w:eastAsia="Times New Roman" w:cs="Arial"/>
          <w:b/>
          <w:sz w:val="28"/>
          <w:szCs w:val="24"/>
          <w:lang w:eastAsia="de-DE"/>
        </w:rPr>
      </w:pPr>
    </w:p>
    <w:p w:rsidR="002A22DB" w:rsidRPr="00AF67CB" w:rsidRDefault="002A22DB" w:rsidP="002A22DB">
      <w:pPr>
        <w:spacing w:line="360" w:lineRule="auto"/>
        <w:rPr>
          <w:rFonts w:eastAsia="Times New Roman" w:cs="Arial"/>
          <w:szCs w:val="24"/>
          <w:lang w:eastAsia="de-DE"/>
        </w:rPr>
      </w:pPr>
      <w:r w:rsidRPr="00AF67CB">
        <w:rPr>
          <w:rFonts w:eastAsia="Times New Roman" w:cs="Arial"/>
          <w:szCs w:val="24"/>
          <w:lang w:eastAsia="de-DE"/>
        </w:rPr>
        <w:t xml:space="preserve">Ergänzung der zeichnerischen und schriftlichen Festsetzungen des Bebauungsplans </w:t>
      </w:r>
      <w:r>
        <w:rPr>
          <w:rFonts w:eastAsia="Times New Roman" w:cs="Arial"/>
          <w:szCs w:val="24"/>
          <w:lang w:eastAsia="de-DE"/>
        </w:rPr>
        <w:br/>
        <w:t>„</w:t>
      </w:r>
      <w:r w:rsidR="003E335B">
        <w:rPr>
          <w:rFonts w:eastAsia="Times New Roman" w:cs="Arial"/>
          <w:szCs w:val="24"/>
          <w:lang w:eastAsia="de-DE"/>
        </w:rPr>
        <w:t>Gassen II</w:t>
      </w:r>
      <w:r>
        <w:rPr>
          <w:rFonts w:eastAsia="Times New Roman" w:cs="Arial"/>
          <w:szCs w:val="24"/>
          <w:lang w:eastAsia="de-DE"/>
        </w:rPr>
        <w:t xml:space="preserve">“ </w:t>
      </w:r>
      <w:r w:rsidRPr="00AF67CB">
        <w:rPr>
          <w:rFonts w:eastAsia="Times New Roman" w:cs="Arial"/>
          <w:szCs w:val="24"/>
          <w:lang w:eastAsia="de-DE"/>
        </w:rPr>
        <w:t xml:space="preserve">vom </w:t>
      </w:r>
      <w:r w:rsidR="00475D5F">
        <w:rPr>
          <w:rFonts w:eastAsia="Times New Roman" w:cs="Arial"/>
          <w:szCs w:val="24"/>
          <w:lang w:eastAsia="de-DE"/>
        </w:rPr>
        <w:t>21.11.2018</w:t>
      </w:r>
      <w:r w:rsidRPr="00AF67CB">
        <w:rPr>
          <w:rFonts w:eastAsia="Times New Roman" w:cs="Arial"/>
          <w:szCs w:val="24"/>
          <w:lang w:eastAsia="de-DE"/>
        </w:rPr>
        <w:t xml:space="preserve"> im Maßstab 1 : 500 </w:t>
      </w:r>
      <w:r w:rsidR="007A5D79">
        <w:rPr>
          <w:rFonts w:eastAsia="Times New Roman" w:cs="Arial"/>
          <w:szCs w:val="24"/>
          <w:lang w:eastAsia="de-DE"/>
        </w:rPr>
        <w:t xml:space="preserve">durch </w:t>
      </w:r>
      <w:r w:rsidRPr="00AF67CB">
        <w:rPr>
          <w:rFonts w:eastAsia="Times New Roman" w:cs="Arial"/>
          <w:szCs w:val="24"/>
          <w:lang w:eastAsia="de-DE"/>
        </w:rPr>
        <w:t xml:space="preserve">folgende </w:t>
      </w:r>
    </w:p>
    <w:p w:rsidR="002A22DB" w:rsidRPr="00AF67CB" w:rsidRDefault="002A22DB" w:rsidP="002A22DB">
      <w:pPr>
        <w:spacing w:line="360" w:lineRule="auto"/>
        <w:rPr>
          <w:rFonts w:eastAsia="Times New Roman" w:cs="Arial"/>
          <w:szCs w:val="24"/>
          <w:lang w:eastAsia="de-DE"/>
        </w:rPr>
      </w:pPr>
    </w:p>
    <w:p w:rsidR="002A22DB" w:rsidRDefault="002A22DB" w:rsidP="002A22DB">
      <w:pPr>
        <w:spacing w:line="360" w:lineRule="auto"/>
        <w:ind w:firstLine="1736"/>
        <w:rPr>
          <w:rFonts w:eastAsia="Times New Roman" w:cs="Arial"/>
          <w:b/>
          <w:caps/>
          <w:spacing w:val="30"/>
          <w:szCs w:val="24"/>
          <w:lang w:eastAsia="de-DE"/>
        </w:rPr>
      </w:pPr>
      <w:r w:rsidRPr="00AF67CB">
        <w:rPr>
          <w:rFonts w:eastAsia="Times New Roman" w:cs="Arial"/>
          <w:b/>
          <w:caps/>
          <w:spacing w:val="30"/>
          <w:szCs w:val="24"/>
          <w:lang w:eastAsia="de-DE"/>
        </w:rPr>
        <w:t>PLANUNGSRECHTLICHE Festsetzungen</w:t>
      </w:r>
    </w:p>
    <w:p w:rsidR="002A22DB" w:rsidRPr="00AF67CB" w:rsidRDefault="002A22DB" w:rsidP="002A22DB">
      <w:pPr>
        <w:spacing w:line="360" w:lineRule="auto"/>
        <w:rPr>
          <w:rFonts w:eastAsia="Times New Roman" w:cs="Arial"/>
          <w:szCs w:val="24"/>
          <w:lang w:eastAsia="de-DE"/>
        </w:rPr>
      </w:pP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Ziffer</w:t>
      </w:r>
      <w:r w:rsidRPr="00AF67CB">
        <w:rPr>
          <w:rFonts w:eastAsia="Times New Roman" w:cs="Arial"/>
          <w:szCs w:val="24"/>
          <w:lang w:eastAsia="de-DE"/>
        </w:rPr>
        <w:tab/>
        <w:t>Inhalt</w:t>
      </w:r>
      <w:r w:rsidRPr="00AF67CB">
        <w:rPr>
          <w:rFonts w:eastAsia="Times New Roman" w:cs="Arial"/>
          <w:szCs w:val="24"/>
          <w:lang w:eastAsia="de-DE"/>
        </w:rPr>
        <w:tab/>
        <w:t xml:space="preserve">Seite </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 xml:space="preserve">1. </w:t>
      </w:r>
      <w:r w:rsidRPr="00AF67CB">
        <w:rPr>
          <w:rFonts w:eastAsia="Times New Roman" w:cs="Arial"/>
          <w:szCs w:val="24"/>
          <w:lang w:eastAsia="de-DE"/>
        </w:rPr>
        <w:tab/>
      </w:r>
      <w:r w:rsidRPr="00AF67CB">
        <w:rPr>
          <w:rFonts w:eastAsia="Times New Roman" w:cs="Arial"/>
          <w:szCs w:val="24"/>
          <w:u w:val="single"/>
          <w:lang w:eastAsia="de-DE"/>
        </w:rPr>
        <w:t>Rechtsgrundlagen</w:t>
      </w:r>
      <w:r w:rsidRPr="00AF67CB">
        <w:rPr>
          <w:rFonts w:eastAsia="Times New Roman" w:cs="Arial"/>
          <w:szCs w:val="24"/>
          <w:lang w:eastAsia="de-DE"/>
        </w:rPr>
        <w:tab/>
        <w:t>2</w:t>
      </w:r>
    </w:p>
    <w:p w:rsidR="002A22DB" w:rsidRPr="00AF67CB" w:rsidRDefault="002A22DB" w:rsidP="002A22DB">
      <w:pPr>
        <w:tabs>
          <w:tab w:val="left" w:pos="1736"/>
          <w:tab w:val="right" w:pos="7378"/>
        </w:tabs>
        <w:spacing w:line="360" w:lineRule="auto"/>
        <w:rPr>
          <w:rFonts w:eastAsia="Times New Roman" w:cs="Arial"/>
          <w:szCs w:val="24"/>
          <w:lang w:eastAsia="de-DE"/>
        </w:rPr>
      </w:pP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w:t>
      </w:r>
      <w:r w:rsidRPr="00AF67CB">
        <w:rPr>
          <w:rFonts w:eastAsia="Times New Roman" w:cs="Arial"/>
          <w:szCs w:val="24"/>
          <w:lang w:eastAsia="de-DE"/>
        </w:rPr>
        <w:tab/>
      </w:r>
      <w:r w:rsidRPr="00AF67CB">
        <w:rPr>
          <w:rFonts w:eastAsia="Times New Roman" w:cs="Arial"/>
          <w:szCs w:val="24"/>
          <w:u w:val="single"/>
          <w:lang w:eastAsia="de-DE"/>
        </w:rPr>
        <w:t>Planungsrechtliche Festsetzungen</w:t>
      </w:r>
      <w:r w:rsidRPr="00AF67CB">
        <w:rPr>
          <w:rFonts w:ascii="Arial (W1)" w:eastAsia="Times New Roman" w:hAnsi="Arial (W1)"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2. 1.</w:t>
      </w:r>
      <w:r w:rsidRPr="00AF67CB">
        <w:rPr>
          <w:rFonts w:eastAsia="Times New Roman" w:cs="Arial"/>
          <w:szCs w:val="24"/>
          <w:lang w:eastAsia="de-DE"/>
        </w:rPr>
        <w:tab/>
        <w:t>Art der baulichen Nutzung</w:t>
      </w:r>
      <w:r w:rsidRPr="00AF67CB">
        <w:rPr>
          <w:rFonts w:eastAsia="Times New Roman"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2. 1. 1</w:t>
      </w:r>
      <w:r w:rsidRPr="00AF67CB">
        <w:rPr>
          <w:rFonts w:eastAsia="Times New Roman" w:cs="Arial"/>
          <w:szCs w:val="24"/>
          <w:lang w:eastAsia="de-DE"/>
        </w:rPr>
        <w:tab/>
        <w:t>Allgemeines Wohngebiet</w:t>
      </w:r>
      <w:r w:rsidRPr="00AF67CB">
        <w:rPr>
          <w:rFonts w:eastAsia="Times New Roman"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2. 2.</w:t>
      </w:r>
      <w:r w:rsidRPr="00AF67CB">
        <w:rPr>
          <w:rFonts w:eastAsia="Times New Roman" w:cs="Arial"/>
          <w:szCs w:val="24"/>
          <w:lang w:eastAsia="de-DE"/>
        </w:rPr>
        <w:tab/>
        <w:t>Maß der baulichen Nutzung</w:t>
      </w:r>
      <w:r w:rsidRPr="00AF67CB">
        <w:rPr>
          <w:rFonts w:eastAsia="Times New Roman"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2. 2. 1</w:t>
      </w:r>
      <w:r w:rsidRPr="00AF67CB">
        <w:rPr>
          <w:rFonts w:eastAsia="Times New Roman" w:cs="Arial"/>
          <w:szCs w:val="24"/>
          <w:lang w:eastAsia="de-DE"/>
        </w:rPr>
        <w:tab/>
        <w:t>Grund- /Geschossflächenzahl</w:t>
      </w:r>
      <w:r w:rsidRPr="00AF67CB">
        <w:rPr>
          <w:rFonts w:eastAsia="Times New Roman"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2. 2. 2</w:t>
      </w:r>
      <w:r w:rsidRPr="00AF67CB">
        <w:rPr>
          <w:rFonts w:eastAsia="Times New Roman" w:cs="Arial"/>
          <w:szCs w:val="24"/>
          <w:lang w:eastAsia="de-DE"/>
        </w:rPr>
        <w:tab/>
        <w:t>Zahl der Vollgeschosse</w:t>
      </w:r>
      <w:r w:rsidRPr="00AF67CB">
        <w:rPr>
          <w:rFonts w:eastAsia="Times New Roman" w:cs="Arial"/>
          <w:szCs w:val="24"/>
          <w:lang w:eastAsia="de-DE"/>
        </w:rPr>
        <w:tab/>
        <w:t>3</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2. 2. 3</w:t>
      </w:r>
      <w:r w:rsidRPr="00AF67CB">
        <w:rPr>
          <w:rFonts w:eastAsia="Times New Roman" w:cs="Arial"/>
          <w:szCs w:val="24"/>
          <w:lang w:eastAsia="de-DE"/>
        </w:rPr>
        <w:tab/>
        <w:t>Höhenlage der Gebäude</w:t>
      </w:r>
      <w:r w:rsidRPr="00AF67CB">
        <w:rPr>
          <w:rFonts w:eastAsia="Times New Roman" w:cs="Arial"/>
          <w:szCs w:val="24"/>
          <w:lang w:eastAsia="de-DE"/>
        </w:rPr>
        <w:tab/>
        <w:t>3</w:t>
      </w:r>
    </w:p>
    <w:p w:rsidR="002A22D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2. 3.</w:t>
      </w:r>
      <w:r w:rsidRPr="00AF67CB">
        <w:rPr>
          <w:rFonts w:eastAsia="Times New Roman" w:cs="Arial"/>
          <w:szCs w:val="24"/>
          <w:lang w:eastAsia="de-DE"/>
        </w:rPr>
        <w:tab/>
        <w:t>Bauweise</w:t>
      </w:r>
      <w:r w:rsidRPr="00AF67CB">
        <w:rPr>
          <w:rFonts w:eastAsia="Times New Roman" w:cs="Arial"/>
          <w:szCs w:val="24"/>
          <w:lang w:eastAsia="de-DE"/>
        </w:rPr>
        <w:tab/>
        <w:t>3</w:t>
      </w:r>
    </w:p>
    <w:p w:rsidR="005B1AA6" w:rsidRDefault="007A5D79" w:rsidP="007A5D79">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 xml:space="preserve">2. </w:t>
      </w:r>
      <w:r>
        <w:rPr>
          <w:rFonts w:eastAsia="Times New Roman" w:cs="Arial"/>
          <w:szCs w:val="24"/>
          <w:lang w:eastAsia="de-DE"/>
        </w:rPr>
        <w:t>3</w:t>
      </w:r>
      <w:r w:rsidRPr="00AF67CB">
        <w:rPr>
          <w:rFonts w:eastAsia="Times New Roman" w:cs="Arial"/>
          <w:szCs w:val="24"/>
          <w:lang w:eastAsia="de-DE"/>
        </w:rPr>
        <w:t xml:space="preserve">. </w:t>
      </w:r>
      <w:r>
        <w:rPr>
          <w:rFonts w:eastAsia="Times New Roman" w:cs="Arial"/>
          <w:szCs w:val="24"/>
          <w:lang w:eastAsia="de-DE"/>
        </w:rPr>
        <w:t>1</w:t>
      </w:r>
      <w:r w:rsidRPr="00AF67CB">
        <w:rPr>
          <w:rFonts w:eastAsia="Times New Roman" w:cs="Arial"/>
          <w:szCs w:val="24"/>
          <w:lang w:eastAsia="de-DE"/>
        </w:rPr>
        <w:tab/>
      </w:r>
      <w:r>
        <w:rPr>
          <w:rFonts w:eastAsia="Times New Roman" w:cs="Arial"/>
          <w:szCs w:val="24"/>
          <w:lang w:eastAsia="de-DE"/>
        </w:rPr>
        <w:t>Garagen und Nebenanlagen</w:t>
      </w:r>
    </w:p>
    <w:p w:rsidR="007A5D79" w:rsidRPr="00AF67CB" w:rsidRDefault="005B1AA6" w:rsidP="007A5D79">
      <w:pPr>
        <w:tabs>
          <w:tab w:val="left" w:pos="1736"/>
          <w:tab w:val="right" w:pos="7378"/>
        </w:tabs>
        <w:spacing w:line="360" w:lineRule="auto"/>
        <w:rPr>
          <w:rFonts w:eastAsia="Times New Roman" w:cs="Arial"/>
          <w:szCs w:val="24"/>
          <w:lang w:eastAsia="de-DE"/>
        </w:rPr>
      </w:pPr>
      <w:r>
        <w:rPr>
          <w:rFonts w:eastAsia="Times New Roman" w:cs="Arial"/>
          <w:szCs w:val="24"/>
          <w:lang w:eastAsia="de-DE"/>
        </w:rPr>
        <w:t>2.4</w:t>
      </w:r>
      <w:r w:rsidR="007A5D79" w:rsidRPr="00AF67CB">
        <w:rPr>
          <w:rFonts w:eastAsia="Times New Roman" w:cs="Arial"/>
          <w:szCs w:val="24"/>
          <w:lang w:eastAsia="de-DE"/>
        </w:rPr>
        <w:tab/>
      </w:r>
      <w:r>
        <w:rPr>
          <w:rFonts w:eastAsia="Times New Roman" w:cs="Arial"/>
          <w:szCs w:val="24"/>
          <w:lang w:eastAsia="de-DE"/>
        </w:rPr>
        <w:t>Verkehrsanlagen</w:t>
      </w:r>
      <w:r>
        <w:rPr>
          <w:rFonts w:eastAsia="Times New Roman" w:cs="Arial"/>
          <w:szCs w:val="24"/>
          <w:lang w:eastAsia="de-DE"/>
        </w:rPr>
        <w:tab/>
      </w:r>
      <w:r w:rsidR="007A5D79">
        <w:rPr>
          <w:rFonts w:eastAsia="Times New Roman" w:cs="Arial"/>
          <w:szCs w:val="24"/>
          <w:lang w:eastAsia="de-DE"/>
        </w:rPr>
        <w:t>4</w:t>
      </w:r>
    </w:p>
    <w:p w:rsidR="00DF0D20" w:rsidRDefault="002A22DB" w:rsidP="002A22DB">
      <w:pPr>
        <w:tabs>
          <w:tab w:val="left" w:pos="1736"/>
          <w:tab w:val="right" w:pos="7378"/>
        </w:tabs>
        <w:spacing w:line="360" w:lineRule="auto"/>
        <w:ind w:left="1701" w:hanging="1701"/>
        <w:rPr>
          <w:rFonts w:eastAsia="Times New Roman" w:cs="Arial"/>
          <w:szCs w:val="24"/>
          <w:lang w:eastAsia="de-DE"/>
        </w:rPr>
      </w:pPr>
      <w:r w:rsidRPr="00AF67CB">
        <w:rPr>
          <w:rFonts w:eastAsia="Times New Roman" w:cs="Arial"/>
          <w:szCs w:val="24"/>
          <w:lang w:eastAsia="de-DE"/>
        </w:rPr>
        <w:t xml:space="preserve">2. </w:t>
      </w:r>
      <w:r w:rsidR="005B1AA6">
        <w:rPr>
          <w:rFonts w:eastAsia="Times New Roman" w:cs="Arial"/>
          <w:szCs w:val="24"/>
          <w:lang w:eastAsia="de-DE"/>
        </w:rPr>
        <w:t>5</w:t>
      </w:r>
      <w:r w:rsidRPr="00AF67CB">
        <w:rPr>
          <w:rFonts w:eastAsia="Times New Roman" w:cs="Arial"/>
          <w:szCs w:val="24"/>
          <w:lang w:eastAsia="de-DE"/>
        </w:rPr>
        <w:tab/>
      </w:r>
      <w:r w:rsidR="00DF0D20">
        <w:rPr>
          <w:rFonts w:eastAsia="Times New Roman" w:cs="Arial"/>
          <w:szCs w:val="24"/>
          <w:lang w:eastAsia="de-DE"/>
        </w:rPr>
        <w:t xml:space="preserve"> </w:t>
      </w:r>
      <w:r w:rsidRPr="00AF67CB">
        <w:rPr>
          <w:rFonts w:eastAsia="Times New Roman" w:cs="Arial"/>
          <w:szCs w:val="24"/>
          <w:lang w:eastAsia="de-DE"/>
        </w:rPr>
        <w:t xml:space="preserve">Pflanzgebote zum Schutz, zur Pflege und zur </w:t>
      </w:r>
    </w:p>
    <w:p w:rsidR="002A22DB" w:rsidRPr="00AF67CB" w:rsidRDefault="00DF0D20" w:rsidP="002A22DB">
      <w:pPr>
        <w:tabs>
          <w:tab w:val="left" w:pos="1736"/>
          <w:tab w:val="right" w:pos="7378"/>
        </w:tabs>
        <w:spacing w:line="360" w:lineRule="auto"/>
        <w:ind w:left="1701" w:hanging="1701"/>
        <w:rPr>
          <w:rFonts w:eastAsia="Times New Roman" w:cs="Arial"/>
          <w:szCs w:val="24"/>
          <w:lang w:eastAsia="de-DE"/>
        </w:rPr>
      </w:pPr>
      <w:r>
        <w:rPr>
          <w:rFonts w:eastAsia="Times New Roman" w:cs="Arial"/>
          <w:szCs w:val="24"/>
          <w:lang w:eastAsia="de-DE"/>
        </w:rPr>
        <w:tab/>
        <w:t xml:space="preserve"> </w:t>
      </w:r>
      <w:r w:rsidR="002A22DB" w:rsidRPr="00AF67CB">
        <w:rPr>
          <w:rFonts w:eastAsia="Times New Roman" w:cs="Arial"/>
          <w:szCs w:val="24"/>
          <w:lang w:eastAsia="de-DE"/>
        </w:rPr>
        <w:t>Entwicklung von Boden, Natur und Landschaft</w:t>
      </w:r>
      <w:r w:rsidR="002A22DB" w:rsidRPr="00AF67CB">
        <w:rPr>
          <w:rFonts w:eastAsia="Times New Roman" w:cs="Arial"/>
          <w:szCs w:val="24"/>
          <w:lang w:eastAsia="de-DE"/>
        </w:rPr>
        <w:tab/>
        <w:t>4</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 xml:space="preserve">2. </w:t>
      </w:r>
      <w:r w:rsidR="005B1AA6">
        <w:rPr>
          <w:rFonts w:eastAsia="Times New Roman" w:cs="Arial"/>
          <w:szCs w:val="24"/>
          <w:lang w:eastAsia="de-DE"/>
        </w:rPr>
        <w:t>6</w:t>
      </w:r>
      <w:r w:rsidRPr="00AF67CB">
        <w:rPr>
          <w:rFonts w:eastAsia="Times New Roman" w:cs="Arial"/>
          <w:szCs w:val="24"/>
          <w:lang w:eastAsia="de-DE"/>
        </w:rPr>
        <w:t>.</w:t>
      </w:r>
      <w:r w:rsidRPr="00AF67CB">
        <w:rPr>
          <w:rFonts w:eastAsia="Times New Roman" w:cs="Arial"/>
          <w:szCs w:val="24"/>
          <w:lang w:eastAsia="de-DE"/>
        </w:rPr>
        <w:tab/>
        <w:t>Flächen für Aufschüttungen und Abgrabungen</w:t>
      </w:r>
      <w:r w:rsidRPr="00AF67CB">
        <w:rPr>
          <w:rFonts w:eastAsia="Times New Roman" w:cs="Arial"/>
          <w:szCs w:val="24"/>
          <w:lang w:eastAsia="de-DE"/>
        </w:rPr>
        <w:tab/>
        <w:t>5</w:t>
      </w:r>
    </w:p>
    <w:p w:rsidR="002A22DB" w:rsidRPr="00AF67CB" w:rsidRDefault="002A22DB" w:rsidP="002A22DB">
      <w:pPr>
        <w:tabs>
          <w:tab w:val="left" w:pos="1736"/>
          <w:tab w:val="right" w:pos="7378"/>
        </w:tabs>
        <w:spacing w:line="360" w:lineRule="auto"/>
        <w:rPr>
          <w:rFonts w:eastAsia="Times New Roman" w:cs="Arial"/>
          <w:szCs w:val="24"/>
          <w:lang w:eastAsia="de-DE"/>
        </w:rPr>
      </w:pPr>
      <w:r w:rsidRPr="00AF67CB">
        <w:rPr>
          <w:rFonts w:eastAsia="Times New Roman" w:cs="Arial"/>
          <w:szCs w:val="24"/>
          <w:lang w:eastAsia="de-DE"/>
        </w:rPr>
        <w:t xml:space="preserve">2. </w:t>
      </w:r>
      <w:r w:rsidR="005B1AA6">
        <w:rPr>
          <w:rFonts w:eastAsia="Times New Roman" w:cs="Arial"/>
          <w:szCs w:val="24"/>
          <w:lang w:eastAsia="de-DE"/>
        </w:rPr>
        <w:t>7</w:t>
      </w:r>
      <w:r w:rsidRPr="00AF67CB">
        <w:rPr>
          <w:rFonts w:eastAsia="Times New Roman" w:cs="Arial"/>
          <w:szCs w:val="24"/>
          <w:lang w:eastAsia="de-DE"/>
        </w:rPr>
        <w:t>.</w:t>
      </w:r>
      <w:r w:rsidRPr="00AF67CB">
        <w:rPr>
          <w:rFonts w:eastAsia="Times New Roman" w:cs="Arial"/>
          <w:szCs w:val="24"/>
          <w:lang w:eastAsia="de-DE"/>
        </w:rPr>
        <w:tab/>
      </w:r>
      <w:r w:rsidR="003D5A4E">
        <w:rPr>
          <w:rFonts w:eastAsia="Times New Roman" w:cs="Arial"/>
          <w:szCs w:val="24"/>
          <w:lang w:eastAsia="de-DE"/>
        </w:rPr>
        <w:t>Hinweise</w:t>
      </w:r>
      <w:r w:rsidRPr="00AF67CB">
        <w:rPr>
          <w:rFonts w:eastAsia="Times New Roman" w:cs="Arial"/>
          <w:szCs w:val="24"/>
          <w:lang w:eastAsia="de-DE"/>
        </w:rPr>
        <w:tab/>
      </w:r>
      <w:r w:rsidR="00281483">
        <w:rPr>
          <w:rFonts w:eastAsia="Times New Roman" w:cs="Arial"/>
          <w:szCs w:val="24"/>
          <w:lang w:eastAsia="de-DE"/>
        </w:rPr>
        <w:t>6</w:t>
      </w:r>
    </w:p>
    <w:p w:rsidR="002A22DB" w:rsidRPr="00AF67CB" w:rsidRDefault="002A22DB" w:rsidP="002A22DB">
      <w:pPr>
        <w:tabs>
          <w:tab w:val="left" w:pos="1736"/>
          <w:tab w:val="right" w:pos="7378"/>
        </w:tabs>
        <w:spacing w:line="360" w:lineRule="auto"/>
        <w:rPr>
          <w:rFonts w:eastAsia="Times New Roman" w:cs="Arial"/>
          <w:szCs w:val="24"/>
          <w:lang w:eastAsia="de-DE"/>
        </w:rPr>
      </w:pPr>
    </w:p>
    <w:p w:rsidR="002A22DB" w:rsidRPr="00AF67CB" w:rsidRDefault="002A22DB" w:rsidP="002A22DB">
      <w:pPr>
        <w:spacing w:line="240" w:lineRule="exact"/>
        <w:jc w:val="both"/>
        <w:rPr>
          <w:rFonts w:eastAsia="Times New Roman"/>
          <w:szCs w:val="24"/>
          <w:lang w:eastAsia="de-DE"/>
        </w:rPr>
      </w:pPr>
      <w:r w:rsidRPr="00AF67CB">
        <w:rPr>
          <w:rFonts w:eastAsia="Times New Roman"/>
          <w:szCs w:val="24"/>
          <w:lang w:eastAsia="de-DE"/>
        </w:rPr>
        <w:br w:type="column"/>
      </w:r>
    </w:p>
    <w:p w:rsidR="002A22DB" w:rsidRPr="00AF67CB" w:rsidRDefault="002A22DB" w:rsidP="002A22DB">
      <w:pPr>
        <w:spacing w:line="240" w:lineRule="exact"/>
        <w:jc w:val="both"/>
        <w:rPr>
          <w:rFonts w:eastAsia="Times New Roman"/>
          <w:szCs w:val="24"/>
          <w:lang w:eastAsia="de-DE"/>
        </w:rPr>
      </w:pPr>
    </w:p>
    <w:p w:rsidR="002A22DB" w:rsidRPr="00AF67CB" w:rsidRDefault="002A22DB" w:rsidP="001D0BF3">
      <w:pPr>
        <w:tabs>
          <w:tab w:val="left" w:pos="1008"/>
        </w:tabs>
        <w:spacing w:line="276" w:lineRule="auto"/>
        <w:ind w:right="340"/>
        <w:jc w:val="both"/>
        <w:rPr>
          <w:rFonts w:eastAsia="Times New Roman"/>
          <w:b/>
          <w:szCs w:val="24"/>
          <w:lang w:eastAsia="de-DE"/>
        </w:rPr>
      </w:pPr>
      <w:r w:rsidRPr="00AF67CB">
        <w:rPr>
          <w:rFonts w:eastAsia="Times New Roman"/>
          <w:b/>
          <w:szCs w:val="24"/>
          <w:lang w:eastAsia="de-DE"/>
        </w:rPr>
        <w:t>1.</w:t>
      </w:r>
      <w:r w:rsidRPr="00AF67CB">
        <w:rPr>
          <w:rFonts w:eastAsia="Times New Roman"/>
          <w:b/>
          <w:szCs w:val="24"/>
          <w:lang w:eastAsia="de-DE"/>
        </w:rPr>
        <w:tab/>
        <w:t>Rechtsgrundlagen</w:t>
      </w: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szCs w:val="24"/>
          <w:lang w:eastAsia="de-DE"/>
        </w:rPr>
      </w:pPr>
      <w:r w:rsidRPr="00AF67CB">
        <w:rPr>
          <w:rFonts w:eastAsia="Times New Roman"/>
          <w:szCs w:val="24"/>
          <w:lang w:eastAsia="de-DE"/>
        </w:rPr>
        <w:t>Es gelten die jeweils bei Inkrafttreten des Bebauungsplanes gültigen Fassungen.</w:t>
      </w:r>
    </w:p>
    <w:p w:rsidR="002A22DB" w:rsidRPr="00AF67CB" w:rsidRDefault="002A22DB" w:rsidP="001D0BF3">
      <w:pPr>
        <w:spacing w:line="276" w:lineRule="auto"/>
        <w:ind w:right="340"/>
        <w:jc w:val="both"/>
        <w:rPr>
          <w:rFonts w:eastAsia="Times New Roman"/>
          <w:szCs w:val="24"/>
          <w:lang w:eastAsia="de-DE"/>
        </w:rPr>
      </w:pPr>
      <w:r w:rsidRPr="00AF67CB">
        <w:rPr>
          <w:rFonts w:eastAsia="Times New Roman"/>
          <w:szCs w:val="24"/>
          <w:lang w:eastAsia="de-DE"/>
        </w:rPr>
        <w:t>__________________________________________________________________________</w:t>
      </w: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794C7D">
      <w:pPr>
        <w:spacing w:line="276" w:lineRule="auto"/>
        <w:ind w:right="340"/>
        <w:jc w:val="both"/>
        <w:rPr>
          <w:rFonts w:eastAsia="Times New Roman"/>
          <w:szCs w:val="24"/>
          <w:lang w:eastAsia="de-DE"/>
        </w:rPr>
      </w:pPr>
    </w:p>
    <w:p w:rsidR="0006010F" w:rsidRDefault="0006010F" w:rsidP="00794C7D">
      <w:pPr>
        <w:autoSpaceDE w:val="0"/>
        <w:autoSpaceDN w:val="0"/>
        <w:adjustRightInd w:val="0"/>
        <w:spacing w:line="276" w:lineRule="auto"/>
        <w:ind w:right="340"/>
        <w:rPr>
          <w:rFonts w:eastAsia="Times New Roman" w:cs="Arial"/>
          <w:szCs w:val="20"/>
          <w:lang w:eastAsia="de-DE"/>
        </w:rPr>
      </w:pPr>
      <w:r w:rsidRPr="0006010F">
        <w:rPr>
          <w:rFonts w:eastAsia="Times New Roman" w:cs="Arial"/>
          <w:szCs w:val="20"/>
          <w:lang w:eastAsia="de-DE"/>
        </w:rPr>
        <w:t>Als Rechtsgrundlage dieses Bebauungsplanes kommen zur Anwendung:</w:t>
      </w:r>
    </w:p>
    <w:p w:rsidR="001D0BF3" w:rsidRPr="0006010F" w:rsidRDefault="001D0BF3" w:rsidP="00794C7D">
      <w:pPr>
        <w:autoSpaceDE w:val="0"/>
        <w:autoSpaceDN w:val="0"/>
        <w:adjustRightInd w:val="0"/>
        <w:spacing w:line="276" w:lineRule="auto"/>
        <w:ind w:right="340"/>
        <w:rPr>
          <w:rFonts w:eastAsia="Times New Roman" w:cs="Arial"/>
          <w:szCs w:val="20"/>
          <w:lang w:eastAsia="de-DE"/>
        </w:rPr>
      </w:pPr>
    </w:p>
    <w:p w:rsidR="0006010F" w:rsidRPr="00794C7D" w:rsidRDefault="0006010F" w:rsidP="00794C7D">
      <w:pPr>
        <w:pStyle w:val="Listenabsatz"/>
        <w:numPr>
          <w:ilvl w:val="0"/>
          <w:numId w:val="1"/>
        </w:numPr>
        <w:autoSpaceDE w:val="0"/>
        <w:autoSpaceDN w:val="0"/>
        <w:adjustRightInd w:val="0"/>
        <w:spacing w:line="276" w:lineRule="auto"/>
        <w:ind w:left="567" w:right="340" w:hanging="567"/>
        <w:jc w:val="both"/>
        <w:rPr>
          <w:rFonts w:eastAsia="Times New Roman" w:cs="Arial"/>
          <w:szCs w:val="20"/>
          <w:lang w:eastAsia="de-DE"/>
        </w:rPr>
      </w:pPr>
      <w:r w:rsidRPr="00794C7D">
        <w:rPr>
          <w:rFonts w:eastAsia="Times New Roman" w:cs="Arial"/>
          <w:szCs w:val="20"/>
          <w:lang w:eastAsia="de-DE"/>
        </w:rPr>
        <w:t>Baugesetzbuch (BauGB) in der Fassung der Bekanntmachung vom 03.</w:t>
      </w:r>
      <w:r w:rsidR="00F3297D">
        <w:rPr>
          <w:rFonts w:eastAsia="Times New Roman" w:cs="Arial"/>
          <w:szCs w:val="20"/>
          <w:lang w:eastAsia="de-DE"/>
        </w:rPr>
        <w:t xml:space="preserve"> </w:t>
      </w:r>
      <w:r w:rsidRPr="00794C7D">
        <w:rPr>
          <w:rFonts w:eastAsia="Times New Roman" w:cs="Arial"/>
          <w:szCs w:val="20"/>
          <w:lang w:eastAsia="de-DE"/>
        </w:rPr>
        <w:t>November 2017 (BGBl. I S. 3634)</w:t>
      </w:r>
    </w:p>
    <w:p w:rsidR="00794C7D" w:rsidRPr="0006010F" w:rsidRDefault="00794C7D" w:rsidP="00794C7D">
      <w:pPr>
        <w:autoSpaceDE w:val="0"/>
        <w:autoSpaceDN w:val="0"/>
        <w:adjustRightInd w:val="0"/>
        <w:spacing w:line="276" w:lineRule="auto"/>
        <w:ind w:left="567" w:right="340" w:hanging="567"/>
        <w:jc w:val="both"/>
        <w:rPr>
          <w:rFonts w:eastAsia="Times New Roman" w:cs="Arial"/>
          <w:szCs w:val="20"/>
          <w:lang w:eastAsia="de-DE"/>
        </w:rPr>
      </w:pPr>
    </w:p>
    <w:p w:rsidR="0006010F" w:rsidRPr="00794C7D" w:rsidRDefault="0006010F" w:rsidP="00794C7D">
      <w:pPr>
        <w:pStyle w:val="Listenabsatz"/>
        <w:numPr>
          <w:ilvl w:val="0"/>
          <w:numId w:val="1"/>
        </w:numPr>
        <w:autoSpaceDE w:val="0"/>
        <w:autoSpaceDN w:val="0"/>
        <w:adjustRightInd w:val="0"/>
        <w:spacing w:line="276" w:lineRule="auto"/>
        <w:ind w:left="567" w:right="340" w:hanging="567"/>
        <w:jc w:val="both"/>
        <w:rPr>
          <w:rFonts w:eastAsia="Times New Roman" w:cs="Arial"/>
          <w:szCs w:val="20"/>
          <w:lang w:eastAsia="de-DE"/>
        </w:rPr>
      </w:pPr>
      <w:r w:rsidRPr="00794C7D">
        <w:rPr>
          <w:rFonts w:eastAsia="Times New Roman" w:cs="Arial"/>
          <w:szCs w:val="20"/>
          <w:lang w:eastAsia="de-DE"/>
        </w:rPr>
        <w:t>Baunutzungsverordnung (</w:t>
      </w:r>
      <w:proofErr w:type="spellStart"/>
      <w:r w:rsidRPr="00794C7D">
        <w:rPr>
          <w:rFonts w:eastAsia="Times New Roman" w:cs="Arial"/>
          <w:szCs w:val="20"/>
          <w:lang w:eastAsia="de-DE"/>
        </w:rPr>
        <w:t>BauNVO</w:t>
      </w:r>
      <w:proofErr w:type="spellEnd"/>
      <w:r w:rsidRPr="00794C7D">
        <w:rPr>
          <w:rFonts w:eastAsia="Times New Roman" w:cs="Arial"/>
          <w:szCs w:val="20"/>
          <w:lang w:eastAsia="de-DE"/>
        </w:rPr>
        <w:t>) in der Fassung der Bekanntmachung vom 21.</w:t>
      </w:r>
      <w:r w:rsidR="00F3297D">
        <w:rPr>
          <w:rFonts w:eastAsia="Times New Roman" w:cs="Arial"/>
          <w:szCs w:val="20"/>
          <w:lang w:eastAsia="de-DE"/>
        </w:rPr>
        <w:t xml:space="preserve"> </w:t>
      </w:r>
      <w:r w:rsidRPr="00794C7D">
        <w:rPr>
          <w:rFonts w:eastAsia="Times New Roman" w:cs="Arial"/>
          <w:szCs w:val="20"/>
          <w:lang w:eastAsia="de-DE"/>
        </w:rPr>
        <w:t>November 2017 (BGBL. I S. 3786).</w:t>
      </w:r>
    </w:p>
    <w:p w:rsidR="00794C7D" w:rsidRPr="0006010F" w:rsidRDefault="00794C7D" w:rsidP="00794C7D">
      <w:pPr>
        <w:autoSpaceDE w:val="0"/>
        <w:autoSpaceDN w:val="0"/>
        <w:adjustRightInd w:val="0"/>
        <w:spacing w:line="276" w:lineRule="auto"/>
        <w:ind w:left="567" w:right="340" w:hanging="567"/>
        <w:jc w:val="both"/>
        <w:rPr>
          <w:rFonts w:eastAsia="Times New Roman" w:cs="Arial"/>
          <w:szCs w:val="20"/>
          <w:lang w:eastAsia="de-DE"/>
        </w:rPr>
      </w:pPr>
    </w:p>
    <w:p w:rsidR="0006010F" w:rsidRPr="00794C7D" w:rsidRDefault="0006010F" w:rsidP="00794C7D">
      <w:pPr>
        <w:pStyle w:val="Listenabsatz"/>
        <w:numPr>
          <w:ilvl w:val="0"/>
          <w:numId w:val="1"/>
        </w:numPr>
        <w:autoSpaceDE w:val="0"/>
        <w:autoSpaceDN w:val="0"/>
        <w:adjustRightInd w:val="0"/>
        <w:spacing w:line="276" w:lineRule="auto"/>
        <w:ind w:left="567" w:right="340" w:hanging="567"/>
        <w:jc w:val="both"/>
        <w:rPr>
          <w:rFonts w:eastAsia="Times New Roman" w:cs="Arial"/>
          <w:szCs w:val="20"/>
          <w:lang w:eastAsia="de-DE"/>
        </w:rPr>
      </w:pPr>
      <w:r w:rsidRPr="00794C7D">
        <w:rPr>
          <w:rFonts w:eastAsia="Times New Roman" w:cs="Arial"/>
          <w:szCs w:val="20"/>
          <w:lang w:eastAsia="de-DE"/>
        </w:rPr>
        <w:t xml:space="preserve">Verordnung über die Ausarbeitung der Bauleitpläne und die Darstellung des Planinhalts (Planzeichenverordnung 1990) vom 18.12.1990 (BGBL. </w:t>
      </w:r>
      <w:r w:rsidRPr="00794C7D">
        <w:rPr>
          <w:rFonts w:eastAsia="Times New Roman" w:cs="Arial"/>
          <w:szCs w:val="19"/>
          <w:lang w:eastAsia="de-DE"/>
        </w:rPr>
        <w:t>I S</w:t>
      </w:r>
      <w:r w:rsidRPr="00794C7D">
        <w:rPr>
          <w:rFonts w:eastAsia="Times New Roman" w:cs="Arial"/>
          <w:szCs w:val="20"/>
          <w:lang w:eastAsia="de-DE"/>
        </w:rPr>
        <w:t>. 58), zuletzt geändert durch Artikel 3 des Gesetzes vom 04. Mai 2017 (BGBL. I S. 1057, 1063).</w:t>
      </w:r>
    </w:p>
    <w:p w:rsidR="00794C7D" w:rsidRPr="0006010F" w:rsidRDefault="00794C7D" w:rsidP="00794C7D">
      <w:pPr>
        <w:autoSpaceDE w:val="0"/>
        <w:autoSpaceDN w:val="0"/>
        <w:adjustRightInd w:val="0"/>
        <w:spacing w:line="276" w:lineRule="auto"/>
        <w:ind w:left="567" w:right="340" w:hanging="567"/>
        <w:jc w:val="both"/>
        <w:rPr>
          <w:rFonts w:eastAsia="Times New Roman" w:cs="Arial"/>
          <w:szCs w:val="20"/>
          <w:lang w:eastAsia="de-DE"/>
        </w:rPr>
      </w:pPr>
    </w:p>
    <w:p w:rsidR="0006010F" w:rsidRPr="00794C7D" w:rsidRDefault="0006010F" w:rsidP="00794C7D">
      <w:pPr>
        <w:pStyle w:val="Listenabsatz"/>
        <w:numPr>
          <w:ilvl w:val="0"/>
          <w:numId w:val="1"/>
        </w:numPr>
        <w:autoSpaceDE w:val="0"/>
        <w:autoSpaceDN w:val="0"/>
        <w:adjustRightInd w:val="0"/>
        <w:spacing w:line="276" w:lineRule="auto"/>
        <w:ind w:left="567" w:right="340" w:hanging="567"/>
        <w:jc w:val="both"/>
        <w:rPr>
          <w:rFonts w:eastAsia="Times New Roman" w:cs="Arial"/>
          <w:szCs w:val="20"/>
          <w:lang w:eastAsia="de-DE"/>
        </w:rPr>
      </w:pPr>
      <w:r w:rsidRPr="00794C7D">
        <w:rPr>
          <w:rFonts w:eastAsia="Times New Roman" w:cs="Arial"/>
          <w:szCs w:val="20"/>
          <w:lang w:eastAsia="de-DE"/>
        </w:rPr>
        <w:t>Landesbauordnung für Baden-Württemberg (LBO) in der Fassung der Bekanntmachung v</w:t>
      </w:r>
      <w:r w:rsidR="00F3297D">
        <w:rPr>
          <w:rFonts w:eastAsia="Times New Roman" w:cs="Arial"/>
          <w:szCs w:val="20"/>
          <w:lang w:eastAsia="de-DE"/>
        </w:rPr>
        <w:t>om</w:t>
      </w:r>
      <w:r w:rsidRPr="00794C7D">
        <w:rPr>
          <w:rFonts w:eastAsia="Times New Roman" w:cs="Arial"/>
          <w:szCs w:val="20"/>
          <w:lang w:eastAsia="de-DE"/>
        </w:rPr>
        <w:t xml:space="preserve"> 5</w:t>
      </w:r>
      <w:r w:rsidR="00F3297D">
        <w:rPr>
          <w:rFonts w:eastAsia="Times New Roman" w:cs="Arial"/>
          <w:szCs w:val="20"/>
          <w:lang w:eastAsia="de-DE"/>
        </w:rPr>
        <w:t>.</w:t>
      </w:r>
      <w:r w:rsidRPr="00794C7D">
        <w:rPr>
          <w:rFonts w:eastAsia="Times New Roman" w:cs="Arial"/>
          <w:szCs w:val="20"/>
          <w:lang w:eastAsia="de-DE"/>
        </w:rPr>
        <w:t xml:space="preserve">März 2010 (GBL. S. 358, </w:t>
      </w:r>
      <w:proofErr w:type="spellStart"/>
      <w:r w:rsidRPr="00794C7D">
        <w:rPr>
          <w:rFonts w:eastAsia="Times New Roman" w:cs="Arial"/>
          <w:szCs w:val="20"/>
          <w:lang w:eastAsia="de-DE"/>
        </w:rPr>
        <w:t>ber</w:t>
      </w:r>
      <w:proofErr w:type="spellEnd"/>
      <w:r w:rsidRPr="00794C7D">
        <w:rPr>
          <w:rFonts w:eastAsia="Times New Roman" w:cs="Arial"/>
          <w:szCs w:val="20"/>
          <w:lang w:eastAsia="de-DE"/>
        </w:rPr>
        <w:t>. S. 416</w:t>
      </w:r>
      <w:r w:rsidR="00F3297D">
        <w:rPr>
          <w:rFonts w:eastAsia="Times New Roman" w:cs="Arial"/>
          <w:szCs w:val="20"/>
          <w:lang w:eastAsia="de-DE"/>
        </w:rPr>
        <w:t>)</w:t>
      </w:r>
      <w:r w:rsidRPr="00794C7D">
        <w:rPr>
          <w:rFonts w:eastAsia="Times New Roman" w:cs="Arial"/>
          <w:szCs w:val="20"/>
          <w:lang w:eastAsia="de-DE"/>
        </w:rPr>
        <w:t>, zuletzt geändert durch Gesetz vom 21.11.2017 (GBL. S. 612).</w:t>
      </w:r>
    </w:p>
    <w:p w:rsidR="00794C7D" w:rsidRPr="0006010F" w:rsidRDefault="00794C7D" w:rsidP="00794C7D">
      <w:pPr>
        <w:autoSpaceDE w:val="0"/>
        <w:autoSpaceDN w:val="0"/>
        <w:adjustRightInd w:val="0"/>
        <w:spacing w:line="276" w:lineRule="auto"/>
        <w:ind w:left="567" w:right="340" w:hanging="567"/>
        <w:jc w:val="both"/>
        <w:rPr>
          <w:rFonts w:eastAsia="Times New Roman" w:cs="Arial"/>
          <w:szCs w:val="20"/>
          <w:lang w:eastAsia="de-DE"/>
        </w:rPr>
      </w:pPr>
    </w:p>
    <w:p w:rsidR="0006010F" w:rsidRPr="00794C7D" w:rsidRDefault="0006010F" w:rsidP="00794C7D">
      <w:pPr>
        <w:pStyle w:val="Listenabsatz"/>
        <w:numPr>
          <w:ilvl w:val="0"/>
          <w:numId w:val="1"/>
        </w:numPr>
        <w:autoSpaceDE w:val="0"/>
        <w:autoSpaceDN w:val="0"/>
        <w:adjustRightInd w:val="0"/>
        <w:spacing w:line="276" w:lineRule="auto"/>
        <w:ind w:left="567" w:right="340" w:hanging="567"/>
        <w:jc w:val="both"/>
        <w:rPr>
          <w:rFonts w:eastAsia="Times New Roman" w:cs="Arial"/>
          <w:szCs w:val="20"/>
          <w:lang w:eastAsia="de-DE"/>
        </w:rPr>
      </w:pPr>
      <w:r w:rsidRPr="00794C7D">
        <w:rPr>
          <w:rFonts w:eastAsia="Times New Roman" w:cs="Arial"/>
          <w:szCs w:val="20"/>
          <w:lang w:eastAsia="de-DE"/>
        </w:rPr>
        <w:t>§</w:t>
      </w:r>
      <w:r w:rsidR="00F3297D">
        <w:rPr>
          <w:rFonts w:eastAsia="Times New Roman" w:cs="Arial"/>
          <w:szCs w:val="20"/>
          <w:lang w:eastAsia="de-DE"/>
        </w:rPr>
        <w:t xml:space="preserve"> </w:t>
      </w:r>
      <w:r w:rsidRPr="00794C7D">
        <w:rPr>
          <w:rFonts w:eastAsia="Times New Roman" w:cs="Arial"/>
          <w:szCs w:val="20"/>
          <w:lang w:eastAsia="de-DE"/>
        </w:rPr>
        <w:t xml:space="preserve">4 der Gemeindeverordnung für Baden-Württemberg (GemO) in der Fassung vom 24.07.2000 (GBL. S. 582, </w:t>
      </w:r>
      <w:proofErr w:type="spellStart"/>
      <w:r w:rsidRPr="00794C7D">
        <w:rPr>
          <w:rFonts w:eastAsia="Times New Roman" w:cs="Arial"/>
          <w:szCs w:val="20"/>
          <w:lang w:eastAsia="de-DE"/>
        </w:rPr>
        <w:t>ber</w:t>
      </w:r>
      <w:proofErr w:type="spellEnd"/>
      <w:r w:rsidRPr="00794C7D">
        <w:rPr>
          <w:rFonts w:eastAsia="Times New Roman" w:cs="Arial"/>
          <w:szCs w:val="20"/>
          <w:lang w:eastAsia="de-DE"/>
        </w:rPr>
        <w:t>. S.698), zuletzt geändert durch Gesetz vom 19.06.2018 (GBL. S. 221)</w:t>
      </w:r>
    </w:p>
    <w:p w:rsidR="002A22DB" w:rsidRPr="00AF67CB" w:rsidRDefault="002A22DB" w:rsidP="00794C7D">
      <w:pPr>
        <w:spacing w:line="276" w:lineRule="auto"/>
        <w:ind w:right="340"/>
        <w:rPr>
          <w:rFonts w:eastAsia="Times New Roman"/>
          <w:bCs/>
          <w:szCs w:val="24"/>
          <w:lang w:eastAsia="de-DE"/>
        </w:rPr>
      </w:pPr>
    </w:p>
    <w:p w:rsidR="002A22DB" w:rsidRPr="00AF67CB" w:rsidRDefault="002A22DB" w:rsidP="001D0BF3">
      <w:pPr>
        <w:spacing w:line="276" w:lineRule="auto"/>
        <w:ind w:right="340"/>
        <w:jc w:val="both"/>
        <w:rPr>
          <w:rFonts w:eastAsia="Times New Roman"/>
          <w:bCs/>
          <w:szCs w:val="24"/>
          <w:lang w:eastAsia="de-DE"/>
        </w:rPr>
      </w:pPr>
    </w:p>
    <w:p w:rsidR="002A22DB" w:rsidRPr="00AF67CB" w:rsidRDefault="002A22DB" w:rsidP="001D0BF3">
      <w:pPr>
        <w:spacing w:line="276" w:lineRule="auto"/>
        <w:ind w:right="340"/>
        <w:jc w:val="both"/>
        <w:rPr>
          <w:rFonts w:eastAsia="Times New Roman"/>
          <w:bCs/>
          <w:szCs w:val="24"/>
          <w:lang w:eastAsia="de-DE"/>
        </w:rPr>
      </w:pPr>
    </w:p>
    <w:p w:rsidR="002A22DB" w:rsidRPr="00AF67C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br w:type="column"/>
      </w:r>
      <w:r w:rsidRPr="00AF67CB">
        <w:rPr>
          <w:rFonts w:eastAsia="Times New Roman"/>
          <w:b/>
          <w:szCs w:val="24"/>
          <w:lang w:eastAsia="de-DE"/>
        </w:rPr>
        <w:lastRenderedPageBreak/>
        <w:t>2.</w:t>
      </w:r>
      <w:r w:rsidRPr="00AF67CB">
        <w:rPr>
          <w:rFonts w:eastAsia="Times New Roman"/>
          <w:b/>
          <w:szCs w:val="24"/>
          <w:lang w:eastAsia="de-DE"/>
        </w:rPr>
        <w:tab/>
        <w:t xml:space="preserve">Planungsrechtliche Festsetzungen (§ 9 BauGB u. §§ 1 - 15 </w:t>
      </w:r>
      <w:proofErr w:type="spellStart"/>
      <w:r w:rsidRPr="00AF67CB">
        <w:rPr>
          <w:rFonts w:eastAsia="Times New Roman"/>
          <w:b/>
          <w:szCs w:val="24"/>
          <w:lang w:eastAsia="de-DE"/>
        </w:rPr>
        <w:t>BauNVO</w:t>
      </w:r>
      <w:proofErr w:type="spellEnd"/>
      <w:r w:rsidRPr="00AF67CB">
        <w:rPr>
          <w:rFonts w:eastAsia="Times New Roman"/>
          <w:b/>
          <w:szCs w:val="24"/>
          <w:lang w:eastAsia="de-DE"/>
        </w:rPr>
        <w:t>)</w:t>
      </w:r>
    </w:p>
    <w:p w:rsidR="002A22DB" w:rsidRDefault="002A22DB" w:rsidP="001D0BF3">
      <w:pPr>
        <w:spacing w:line="276" w:lineRule="auto"/>
        <w:ind w:left="709"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t>2.1.</w:t>
      </w:r>
      <w:r w:rsidRPr="00AF67CB">
        <w:rPr>
          <w:rFonts w:eastAsia="Times New Roman"/>
          <w:b/>
          <w:szCs w:val="24"/>
          <w:lang w:eastAsia="de-DE"/>
        </w:rPr>
        <w:tab/>
        <w:t xml:space="preserve">Art der baulichen Nutzung (§§ 1 - 15 </w:t>
      </w:r>
      <w:proofErr w:type="spellStart"/>
      <w:r w:rsidRPr="00AF67CB">
        <w:rPr>
          <w:rFonts w:eastAsia="Times New Roman"/>
          <w:b/>
          <w:szCs w:val="24"/>
          <w:lang w:eastAsia="de-DE"/>
        </w:rPr>
        <w:t>BauNVO</w:t>
      </w:r>
      <w:proofErr w:type="spellEnd"/>
      <w:r w:rsidRPr="00AF67CB">
        <w:rPr>
          <w:rFonts w:eastAsia="Times New Roman"/>
          <w:b/>
          <w:szCs w:val="24"/>
          <w:lang w:eastAsia="de-DE"/>
        </w:rPr>
        <w:t xml:space="preserve"> u § 9 BauGB)</w:t>
      </w:r>
    </w:p>
    <w:p w:rsidR="002A22DB" w:rsidRPr="00AF67CB" w:rsidRDefault="002A22DB" w:rsidP="001D0BF3">
      <w:pPr>
        <w:spacing w:line="276" w:lineRule="auto"/>
        <w:ind w:left="709" w:right="340"/>
        <w:jc w:val="both"/>
        <w:rPr>
          <w:rFonts w:eastAsia="Times New Roman"/>
          <w:szCs w:val="24"/>
          <w:lang w:eastAsia="de-DE"/>
        </w:rPr>
      </w:pPr>
    </w:p>
    <w:p w:rsidR="002A22DB" w:rsidRPr="00AF67C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 xml:space="preserve">WA: Allgemeines Wohngebiet </w:t>
      </w: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t>2.1.1.</w:t>
      </w:r>
      <w:r w:rsidRPr="00AF67CB">
        <w:rPr>
          <w:rFonts w:eastAsia="Times New Roman"/>
          <w:b/>
          <w:szCs w:val="24"/>
          <w:lang w:eastAsia="de-DE"/>
        </w:rPr>
        <w:tab/>
        <w:t xml:space="preserve">Allgemeines Wohngebiet (WA) § 4 </w:t>
      </w:r>
      <w:proofErr w:type="spellStart"/>
      <w:r w:rsidRPr="00AF67CB">
        <w:rPr>
          <w:rFonts w:eastAsia="Times New Roman"/>
          <w:b/>
          <w:szCs w:val="24"/>
          <w:lang w:eastAsia="de-DE"/>
        </w:rPr>
        <w:t>BauNVO</w:t>
      </w:r>
      <w:proofErr w:type="spellEnd"/>
    </w:p>
    <w:p w:rsidR="002A22DB" w:rsidRPr="00AF67CB" w:rsidRDefault="002A22DB" w:rsidP="001D0BF3">
      <w:pPr>
        <w:spacing w:line="276" w:lineRule="auto"/>
        <w:ind w:left="709" w:right="340"/>
        <w:jc w:val="both"/>
        <w:rPr>
          <w:rFonts w:eastAsia="Times New Roman"/>
          <w:szCs w:val="24"/>
          <w:lang w:eastAsia="de-DE"/>
        </w:rPr>
      </w:pPr>
    </w:p>
    <w:p w:rsidR="00F3297D" w:rsidRPr="00F3297D" w:rsidRDefault="00F3297D" w:rsidP="00F3297D">
      <w:pPr>
        <w:ind w:left="709" w:right="907"/>
        <w:jc w:val="both"/>
        <w:rPr>
          <w:rFonts w:eastAsia="Times New Roman"/>
          <w:szCs w:val="24"/>
          <w:lang w:eastAsia="de-DE"/>
        </w:rPr>
      </w:pPr>
      <w:r w:rsidRPr="00F3297D">
        <w:rPr>
          <w:rFonts w:eastAsia="Times New Roman"/>
          <w:szCs w:val="24"/>
          <w:lang w:eastAsia="de-DE"/>
        </w:rPr>
        <w:t xml:space="preserve">Zulässig sind Wohngebäude sowie nicht störende Handwerksbetriebe. </w:t>
      </w:r>
    </w:p>
    <w:p w:rsidR="00F3297D" w:rsidRPr="00F3297D" w:rsidRDefault="00F3297D" w:rsidP="00F3297D">
      <w:pPr>
        <w:ind w:left="709" w:right="907"/>
        <w:jc w:val="both"/>
        <w:rPr>
          <w:rFonts w:eastAsia="Times New Roman"/>
          <w:szCs w:val="24"/>
          <w:lang w:eastAsia="de-DE"/>
        </w:rPr>
      </w:pPr>
    </w:p>
    <w:p w:rsidR="00F3297D" w:rsidRPr="00F3297D" w:rsidRDefault="00F3297D" w:rsidP="00F3297D">
      <w:pPr>
        <w:ind w:left="709" w:right="907"/>
        <w:jc w:val="both"/>
        <w:rPr>
          <w:rFonts w:eastAsia="Times New Roman"/>
          <w:szCs w:val="24"/>
          <w:lang w:eastAsia="de-DE"/>
        </w:rPr>
      </w:pPr>
      <w:r w:rsidRPr="00F3297D">
        <w:rPr>
          <w:rFonts w:eastAsia="Times New Roman"/>
          <w:szCs w:val="24"/>
          <w:lang w:eastAsia="de-DE"/>
        </w:rPr>
        <w:t xml:space="preserve">Läden, Schank- und Speisewirtschaften, Anlagen für kirchliche, kulturelle, </w:t>
      </w:r>
    </w:p>
    <w:p w:rsidR="00F3297D" w:rsidRPr="00F3297D" w:rsidRDefault="00F3297D" w:rsidP="00F3297D">
      <w:pPr>
        <w:ind w:left="709" w:right="907"/>
        <w:jc w:val="both"/>
        <w:rPr>
          <w:rFonts w:eastAsia="Times New Roman"/>
          <w:szCs w:val="24"/>
          <w:lang w:eastAsia="de-DE"/>
        </w:rPr>
      </w:pPr>
      <w:r w:rsidRPr="00F3297D">
        <w:rPr>
          <w:rFonts w:eastAsia="Times New Roman"/>
          <w:szCs w:val="24"/>
          <w:lang w:eastAsia="de-DE"/>
        </w:rPr>
        <w:t xml:space="preserve">soziale, gesundheitliche und sportliche Zwecke werden nicht zugelassen </w:t>
      </w:r>
    </w:p>
    <w:p w:rsidR="00F3297D" w:rsidRPr="00F3297D" w:rsidRDefault="00F3297D" w:rsidP="00F3297D">
      <w:pPr>
        <w:ind w:left="709" w:right="907"/>
        <w:jc w:val="both"/>
        <w:rPr>
          <w:rFonts w:eastAsia="Times New Roman"/>
          <w:szCs w:val="24"/>
          <w:lang w:eastAsia="de-DE"/>
        </w:rPr>
      </w:pPr>
      <w:r w:rsidRPr="00F3297D">
        <w:rPr>
          <w:rFonts w:eastAsia="Times New Roman"/>
          <w:szCs w:val="24"/>
          <w:lang w:eastAsia="de-DE"/>
        </w:rPr>
        <w:t xml:space="preserve">(§ 1 Abs. 5 </w:t>
      </w:r>
      <w:proofErr w:type="spellStart"/>
      <w:r w:rsidRPr="00F3297D">
        <w:rPr>
          <w:rFonts w:eastAsia="Times New Roman"/>
          <w:szCs w:val="24"/>
          <w:lang w:eastAsia="de-DE"/>
        </w:rPr>
        <w:t>BauNVO</w:t>
      </w:r>
      <w:proofErr w:type="spellEnd"/>
      <w:r w:rsidRPr="00F3297D">
        <w:rPr>
          <w:rFonts w:eastAsia="Times New Roman"/>
          <w:szCs w:val="24"/>
          <w:lang w:eastAsia="de-DE"/>
        </w:rPr>
        <w:t>)</w:t>
      </w:r>
    </w:p>
    <w:p w:rsidR="00F3297D" w:rsidRPr="00F3297D" w:rsidRDefault="00F3297D" w:rsidP="00F3297D">
      <w:pPr>
        <w:ind w:left="709" w:right="907"/>
        <w:jc w:val="both"/>
        <w:rPr>
          <w:rFonts w:eastAsia="Times New Roman"/>
          <w:szCs w:val="24"/>
          <w:lang w:eastAsia="de-DE"/>
        </w:rPr>
      </w:pPr>
    </w:p>
    <w:p w:rsidR="00F3297D" w:rsidRPr="00F3297D" w:rsidRDefault="00F3297D" w:rsidP="00F3297D">
      <w:pPr>
        <w:ind w:left="709" w:right="907"/>
        <w:jc w:val="both"/>
        <w:rPr>
          <w:rFonts w:eastAsia="Times New Roman"/>
          <w:szCs w:val="24"/>
          <w:lang w:eastAsia="de-DE"/>
        </w:rPr>
      </w:pPr>
      <w:r w:rsidRPr="00F3297D">
        <w:rPr>
          <w:rFonts w:eastAsia="Times New Roman"/>
          <w:szCs w:val="24"/>
          <w:lang w:eastAsia="de-DE"/>
        </w:rPr>
        <w:t xml:space="preserve">Ausnahmsweise werden sonstige nicht störende Gewerbebetriebe zugelassen. Die weiteren Ausnahmen nach § 4 Abs. 3 </w:t>
      </w:r>
      <w:proofErr w:type="spellStart"/>
      <w:r w:rsidRPr="00F3297D">
        <w:rPr>
          <w:rFonts w:eastAsia="Times New Roman"/>
          <w:szCs w:val="24"/>
          <w:lang w:eastAsia="de-DE"/>
        </w:rPr>
        <w:t>BauNVO</w:t>
      </w:r>
      <w:proofErr w:type="spellEnd"/>
      <w:r w:rsidRPr="00F3297D">
        <w:rPr>
          <w:rFonts w:eastAsia="Times New Roman"/>
          <w:szCs w:val="24"/>
          <w:lang w:eastAsia="de-DE"/>
        </w:rPr>
        <w:t xml:space="preserve"> werden nicht Bestandteil des Bebauungsplanes (§ 1 Abs. 6 Nr. 1 </w:t>
      </w:r>
      <w:proofErr w:type="spellStart"/>
      <w:r w:rsidRPr="00F3297D">
        <w:rPr>
          <w:rFonts w:eastAsia="Times New Roman"/>
          <w:szCs w:val="24"/>
          <w:lang w:eastAsia="de-DE"/>
        </w:rPr>
        <w:t>BauNVO</w:t>
      </w:r>
      <w:proofErr w:type="spellEnd"/>
      <w:r w:rsidRPr="00F3297D">
        <w:rPr>
          <w:rFonts w:eastAsia="Times New Roman"/>
          <w:szCs w:val="24"/>
          <w:lang w:eastAsia="de-DE"/>
        </w:rPr>
        <w:t>)</w:t>
      </w:r>
    </w:p>
    <w:p w:rsidR="002A22DB" w:rsidRPr="00AF67CB" w:rsidRDefault="002A22DB" w:rsidP="001D0BF3">
      <w:pPr>
        <w:tabs>
          <w:tab w:val="left" w:pos="1152"/>
        </w:tabs>
        <w:spacing w:line="276" w:lineRule="auto"/>
        <w:ind w:right="340"/>
        <w:jc w:val="both"/>
        <w:rPr>
          <w:rFonts w:eastAsia="Times New Roman"/>
          <w:szCs w:val="24"/>
          <w:lang w:eastAsia="de-DE"/>
        </w:rPr>
      </w:pPr>
    </w:p>
    <w:p w:rsidR="002A22D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t>2.2.</w:t>
      </w:r>
      <w:r w:rsidRPr="00AF67CB">
        <w:rPr>
          <w:rFonts w:eastAsia="Times New Roman"/>
          <w:b/>
          <w:szCs w:val="24"/>
          <w:lang w:eastAsia="de-DE"/>
        </w:rPr>
        <w:tab/>
        <w:t>Maß der baulichen Nutzung (§ 16 Abs. 2 Bau NVO)</w:t>
      </w:r>
    </w:p>
    <w:p w:rsidR="005B648F" w:rsidRPr="00AF67CB" w:rsidRDefault="005B648F" w:rsidP="00794C7D">
      <w:pPr>
        <w:spacing w:line="276" w:lineRule="auto"/>
        <w:ind w:left="709" w:right="340"/>
        <w:jc w:val="both"/>
        <w:rPr>
          <w:rFonts w:eastAsia="Times New Roman"/>
          <w:b/>
          <w:szCs w:val="24"/>
          <w:lang w:eastAsia="de-DE"/>
        </w:rPr>
      </w:pPr>
    </w:p>
    <w:p w:rsidR="005B648F" w:rsidRDefault="00794C7D" w:rsidP="001D0BF3">
      <w:pPr>
        <w:spacing w:line="276" w:lineRule="auto"/>
        <w:ind w:left="709" w:right="340"/>
        <w:jc w:val="both"/>
        <w:rPr>
          <w:rFonts w:eastAsia="Times New Roman"/>
          <w:szCs w:val="24"/>
          <w:lang w:eastAsia="de-DE"/>
        </w:rPr>
      </w:pPr>
      <w:r>
        <w:rPr>
          <w:rFonts w:eastAsia="Times New Roman"/>
          <w:szCs w:val="24"/>
          <w:lang w:eastAsia="de-DE"/>
        </w:rPr>
        <w:t>- gemäß Planeinschrieb –</w:t>
      </w:r>
    </w:p>
    <w:p w:rsidR="00794C7D" w:rsidRPr="00AF67CB" w:rsidRDefault="00794C7D" w:rsidP="001D0BF3">
      <w:pPr>
        <w:spacing w:line="276" w:lineRule="auto"/>
        <w:ind w:left="709"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t>2.2.1</w:t>
      </w:r>
      <w:r w:rsidRPr="00AF67CB">
        <w:rPr>
          <w:rFonts w:eastAsia="Times New Roman"/>
          <w:b/>
          <w:szCs w:val="24"/>
          <w:lang w:eastAsia="de-DE"/>
        </w:rPr>
        <w:tab/>
        <w:t>Grund- / Geschossflächenzahl</w:t>
      </w:r>
    </w:p>
    <w:p w:rsidR="002A22DB" w:rsidRPr="00AF67CB" w:rsidRDefault="002A22DB" w:rsidP="001D0BF3">
      <w:pPr>
        <w:spacing w:line="276" w:lineRule="auto"/>
        <w:ind w:left="709" w:right="340"/>
        <w:jc w:val="both"/>
        <w:rPr>
          <w:rFonts w:eastAsia="Times New Roman"/>
          <w:szCs w:val="24"/>
          <w:lang w:eastAsia="de-DE"/>
        </w:rPr>
      </w:pPr>
    </w:p>
    <w:p w:rsidR="002A22DB" w:rsidRPr="00AF67CB" w:rsidRDefault="002A22DB" w:rsidP="001D0BF3">
      <w:pPr>
        <w:tabs>
          <w:tab w:val="left" w:pos="1701"/>
          <w:tab w:val="left" w:pos="4253"/>
          <w:tab w:val="right" w:pos="5387"/>
        </w:tabs>
        <w:spacing w:line="276" w:lineRule="auto"/>
        <w:ind w:left="709" w:right="340"/>
        <w:jc w:val="both"/>
        <w:rPr>
          <w:rFonts w:eastAsia="Times New Roman"/>
          <w:szCs w:val="24"/>
          <w:lang w:eastAsia="de-DE"/>
        </w:rPr>
      </w:pPr>
      <w:r w:rsidRPr="00AF67CB">
        <w:rPr>
          <w:rFonts w:eastAsia="Times New Roman"/>
          <w:szCs w:val="24"/>
          <w:lang w:eastAsia="de-DE"/>
        </w:rPr>
        <w:t>- gemäß Planeinschrieb -</w:t>
      </w: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szCs w:val="24"/>
          <w:lang w:eastAsia="de-DE"/>
        </w:rPr>
      </w:pPr>
      <w:r w:rsidRPr="00AF67CB">
        <w:rPr>
          <w:rFonts w:eastAsia="Times New Roman"/>
          <w:b/>
          <w:szCs w:val="24"/>
          <w:lang w:eastAsia="de-DE"/>
        </w:rPr>
        <w:t>2.2.2</w:t>
      </w:r>
      <w:r w:rsidRPr="00AF67CB">
        <w:rPr>
          <w:rFonts w:eastAsia="Times New Roman"/>
          <w:b/>
          <w:szCs w:val="24"/>
          <w:lang w:eastAsia="de-DE"/>
        </w:rPr>
        <w:tab/>
        <w:t xml:space="preserve">Zahl der Vollgeschosse (§ 16 Abs. 2 Nr. 3 </w:t>
      </w:r>
      <w:proofErr w:type="spellStart"/>
      <w:r w:rsidRPr="00AF67CB">
        <w:rPr>
          <w:rFonts w:eastAsia="Times New Roman"/>
          <w:b/>
          <w:szCs w:val="24"/>
          <w:lang w:eastAsia="de-DE"/>
        </w:rPr>
        <w:t>BauNVO</w:t>
      </w:r>
      <w:proofErr w:type="spellEnd"/>
      <w:r w:rsidRPr="00AF67CB">
        <w:rPr>
          <w:rFonts w:eastAsia="Times New Roman"/>
          <w:b/>
          <w:szCs w:val="24"/>
          <w:lang w:eastAsia="de-DE"/>
        </w:rPr>
        <w:t>)</w:t>
      </w:r>
    </w:p>
    <w:p w:rsidR="002A22DB" w:rsidRPr="00AF67CB" w:rsidRDefault="002A22DB" w:rsidP="001D0BF3">
      <w:pPr>
        <w:spacing w:line="276" w:lineRule="auto"/>
        <w:ind w:left="709" w:right="340"/>
        <w:jc w:val="both"/>
        <w:rPr>
          <w:rFonts w:eastAsia="Times New Roman"/>
          <w:szCs w:val="24"/>
          <w:lang w:eastAsia="de-DE"/>
        </w:rPr>
      </w:pPr>
    </w:p>
    <w:p w:rsidR="002A22DB" w:rsidRPr="00AF67CB" w:rsidRDefault="002A22DB" w:rsidP="001D0BF3">
      <w:pPr>
        <w:tabs>
          <w:tab w:val="left" w:pos="1701"/>
          <w:tab w:val="left" w:pos="4253"/>
          <w:tab w:val="right" w:pos="5387"/>
        </w:tabs>
        <w:spacing w:line="276" w:lineRule="auto"/>
        <w:ind w:left="709" w:right="340"/>
        <w:jc w:val="both"/>
        <w:rPr>
          <w:rFonts w:eastAsia="Times New Roman"/>
          <w:szCs w:val="24"/>
          <w:lang w:eastAsia="de-DE"/>
        </w:rPr>
      </w:pPr>
      <w:r w:rsidRPr="00AF67CB">
        <w:rPr>
          <w:rFonts w:eastAsia="Times New Roman"/>
          <w:szCs w:val="24"/>
          <w:lang w:eastAsia="de-DE"/>
        </w:rPr>
        <w:t>- gemäß Planeinschrieb -</w:t>
      </w:r>
    </w:p>
    <w:p w:rsidR="002A22DB" w:rsidRPr="00AF67CB" w:rsidRDefault="002A22DB" w:rsidP="001D0BF3">
      <w:pPr>
        <w:tabs>
          <w:tab w:val="left" w:pos="1701"/>
          <w:tab w:val="left" w:pos="3119"/>
        </w:tabs>
        <w:spacing w:line="276" w:lineRule="auto"/>
        <w:ind w:left="709"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szCs w:val="24"/>
          <w:lang w:eastAsia="de-DE"/>
        </w:rPr>
      </w:pPr>
      <w:r w:rsidRPr="00AF67CB">
        <w:rPr>
          <w:rFonts w:eastAsia="Times New Roman"/>
          <w:b/>
          <w:szCs w:val="24"/>
          <w:lang w:eastAsia="de-DE"/>
        </w:rPr>
        <w:t>2.2.3</w:t>
      </w:r>
      <w:r w:rsidRPr="00AF67CB">
        <w:rPr>
          <w:rFonts w:eastAsia="Times New Roman"/>
          <w:b/>
          <w:szCs w:val="24"/>
          <w:lang w:eastAsia="de-DE"/>
        </w:rPr>
        <w:tab/>
      </w:r>
      <w:r w:rsidR="005B648F">
        <w:rPr>
          <w:rFonts w:eastAsia="Times New Roman"/>
          <w:b/>
          <w:szCs w:val="24"/>
          <w:lang w:eastAsia="de-DE"/>
        </w:rPr>
        <w:t>Gebäudehöhen</w:t>
      </w:r>
      <w:r w:rsidRPr="00AF67CB">
        <w:rPr>
          <w:rFonts w:eastAsia="Times New Roman"/>
          <w:b/>
          <w:szCs w:val="24"/>
          <w:lang w:eastAsia="de-DE"/>
        </w:rPr>
        <w:t xml:space="preserve"> (§ </w:t>
      </w:r>
      <w:r w:rsidR="001A206D">
        <w:rPr>
          <w:rFonts w:eastAsia="Times New Roman"/>
          <w:b/>
          <w:szCs w:val="24"/>
          <w:lang w:eastAsia="de-DE"/>
        </w:rPr>
        <w:t>1</w:t>
      </w:r>
      <w:r w:rsidR="005B648F">
        <w:rPr>
          <w:rFonts w:eastAsia="Times New Roman"/>
          <w:b/>
          <w:szCs w:val="24"/>
          <w:lang w:eastAsia="de-DE"/>
        </w:rPr>
        <w:t>8</w:t>
      </w:r>
      <w:r w:rsidR="001A206D">
        <w:rPr>
          <w:rFonts w:eastAsia="Times New Roman"/>
          <w:b/>
          <w:szCs w:val="24"/>
          <w:lang w:eastAsia="de-DE"/>
        </w:rPr>
        <w:t xml:space="preserve"> </w:t>
      </w:r>
      <w:proofErr w:type="spellStart"/>
      <w:r w:rsidRPr="00AF67CB">
        <w:rPr>
          <w:rFonts w:eastAsia="Times New Roman"/>
          <w:b/>
          <w:szCs w:val="24"/>
          <w:lang w:eastAsia="de-DE"/>
        </w:rPr>
        <w:t>Bau</w:t>
      </w:r>
      <w:r w:rsidR="001A206D">
        <w:rPr>
          <w:rFonts w:eastAsia="Times New Roman"/>
          <w:b/>
          <w:szCs w:val="24"/>
          <w:lang w:eastAsia="de-DE"/>
        </w:rPr>
        <w:t>NVO</w:t>
      </w:r>
      <w:proofErr w:type="spellEnd"/>
      <w:r w:rsidRPr="00AF67CB">
        <w:rPr>
          <w:rFonts w:eastAsia="Times New Roman"/>
          <w:b/>
          <w:szCs w:val="24"/>
          <w:lang w:eastAsia="de-DE"/>
        </w:rPr>
        <w:t>)</w:t>
      </w:r>
    </w:p>
    <w:p w:rsidR="002A22DB" w:rsidRPr="00AF67CB" w:rsidRDefault="002A22DB" w:rsidP="001D0BF3">
      <w:pPr>
        <w:tabs>
          <w:tab w:val="left" w:pos="1701"/>
          <w:tab w:val="left" w:pos="3119"/>
        </w:tabs>
        <w:spacing w:line="276" w:lineRule="auto"/>
        <w:ind w:left="709" w:right="340"/>
        <w:jc w:val="both"/>
        <w:rPr>
          <w:rFonts w:eastAsia="Times New Roman"/>
          <w:szCs w:val="24"/>
          <w:lang w:eastAsia="de-DE"/>
        </w:rPr>
      </w:pPr>
    </w:p>
    <w:p w:rsidR="006A52CD" w:rsidRDefault="006A52CD" w:rsidP="006A52CD">
      <w:pPr>
        <w:tabs>
          <w:tab w:val="left" w:pos="1701"/>
          <w:tab w:val="left" w:pos="4253"/>
          <w:tab w:val="right" w:pos="5387"/>
        </w:tabs>
        <w:spacing w:line="276" w:lineRule="auto"/>
        <w:ind w:left="709" w:right="340"/>
        <w:jc w:val="both"/>
        <w:rPr>
          <w:rFonts w:eastAsia="Times New Roman"/>
          <w:szCs w:val="24"/>
          <w:lang w:eastAsia="de-DE"/>
        </w:rPr>
      </w:pPr>
      <w:r>
        <w:rPr>
          <w:rFonts w:eastAsia="Times New Roman"/>
          <w:szCs w:val="24"/>
          <w:lang w:eastAsia="de-DE"/>
        </w:rPr>
        <w:t>Die Höhen der baulichen Anlagen werden mit einer maximalen Firsthöhe von FH max. = 9,00 m und einer maximalen Traufhöhe von TH max. = 6,00 m festgesetzt.</w:t>
      </w:r>
    </w:p>
    <w:p w:rsidR="006A52CD" w:rsidRDefault="006A52CD" w:rsidP="006A52CD">
      <w:pPr>
        <w:tabs>
          <w:tab w:val="left" w:pos="1701"/>
          <w:tab w:val="left" w:pos="4253"/>
          <w:tab w:val="right" w:pos="5387"/>
        </w:tabs>
        <w:spacing w:line="276" w:lineRule="auto"/>
        <w:ind w:left="709" w:right="340"/>
        <w:jc w:val="both"/>
        <w:rPr>
          <w:rFonts w:eastAsia="Times New Roman"/>
          <w:szCs w:val="24"/>
          <w:lang w:eastAsia="de-DE"/>
        </w:rPr>
      </w:pPr>
      <w:r>
        <w:rPr>
          <w:rFonts w:eastAsia="Times New Roman"/>
          <w:szCs w:val="24"/>
          <w:lang w:eastAsia="de-DE"/>
        </w:rPr>
        <w:t xml:space="preserve">Bei Dachneigungen </w:t>
      </w:r>
      <w:r>
        <w:rPr>
          <w:rFonts w:eastAsia="Times New Roman" w:cs="Arial"/>
          <w:szCs w:val="24"/>
          <w:lang w:eastAsia="de-DE"/>
        </w:rPr>
        <w:t>≤</w:t>
      </w:r>
      <w:r>
        <w:rPr>
          <w:rFonts w:eastAsia="Times New Roman"/>
          <w:szCs w:val="24"/>
          <w:lang w:eastAsia="de-DE"/>
        </w:rPr>
        <w:t xml:space="preserve"> 25° ist eine Erhöhung der max. Traufhöhe um 0,50 m zulässig.</w:t>
      </w:r>
    </w:p>
    <w:p w:rsidR="006A52CD" w:rsidRDefault="006A52CD" w:rsidP="006A52CD">
      <w:pPr>
        <w:tabs>
          <w:tab w:val="left" w:pos="1701"/>
          <w:tab w:val="left" w:pos="4253"/>
          <w:tab w:val="right" w:pos="5387"/>
        </w:tabs>
        <w:spacing w:line="276" w:lineRule="auto"/>
        <w:ind w:left="709" w:right="340"/>
        <w:jc w:val="both"/>
        <w:rPr>
          <w:rFonts w:eastAsia="Times New Roman"/>
          <w:szCs w:val="24"/>
          <w:lang w:eastAsia="de-DE"/>
        </w:rPr>
      </w:pPr>
      <w:r>
        <w:rPr>
          <w:rFonts w:eastAsia="Times New Roman"/>
          <w:szCs w:val="24"/>
          <w:lang w:eastAsia="de-DE"/>
        </w:rPr>
        <w:t xml:space="preserve">Bei Flachdächern (Dachneigung 0°- 4°) ist eine Erhöhung der max. Traufhöhe um </w:t>
      </w:r>
    </w:p>
    <w:p w:rsidR="006A52CD" w:rsidRPr="00AF67CB" w:rsidRDefault="006A52CD" w:rsidP="006A52CD">
      <w:pPr>
        <w:tabs>
          <w:tab w:val="left" w:pos="1701"/>
          <w:tab w:val="left" w:pos="4253"/>
          <w:tab w:val="right" w:pos="5387"/>
        </w:tabs>
        <w:spacing w:line="276" w:lineRule="auto"/>
        <w:ind w:left="709" w:right="340"/>
        <w:jc w:val="both"/>
        <w:rPr>
          <w:rFonts w:eastAsia="Times New Roman"/>
          <w:szCs w:val="24"/>
          <w:lang w:eastAsia="de-DE"/>
        </w:rPr>
      </w:pPr>
      <w:r>
        <w:rPr>
          <w:rFonts w:eastAsia="Times New Roman"/>
          <w:szCs w:val="24"/>
          <w:lang w:eastAsia="de-DE"/>
        </w:rPr>
        <w:t>1,0 m (</w:t>
      </w:r>
      <w:r>
        <w:rPr>
          <w:rFonts w:eastAsia="Times New Roman" w:cs="Arial"/>
          <w:szCs w:val="24"/>
          <w:lang w:eastAsia="de-DE"/>
        </w:rPr>
        <w:t>= max. Gebäudehöhe) zulässig.</w:t>
      </w:r>
    </w:p>
    <w:p w:rsidR="006A52CD" w:rsidRDefault="006A52CD" w:rsidP="006A52CD">
      <w:pPr>
        <w:autoSpaceDE w:val="0"/>
        <w:autoSpaceDN w:val="0"/>
        <w:adjustRightInd w:val="0"/>
        <w:spacing w:line="276" w:lineRule="auto"/>
        <w:ind w:left="709" w:right="340"/>
        <w:jc w:val="both"/>
        <w:rPr>
          <w:rFonts w:cs="Arial"/>
        </w:rPr>
      </w:pPr>
      <w:r>
        <w:rPr>
          <w:rFonts w:cs="Arial"/>
        </w:rPr>
        <w:t>Die Bezugshöhe wird bestimmt gemäß 5 Abs. 4 LBO.</w:t>
      </w:r>
    </w:p>
    <w:p w:rsidR="006A52CD" w:rsidRDefault="006A52CD" w:rsidP="006A52CD">
      <w:pPr>
        <w:autoSpaceDE w:val="0"/>
        <w:autoSpaceDN w:val="0"/>
        <w:adjustRightInd w:val="0"/>
        <w:spacing w:line="276" w:lineRule="auto"/>
        <w:ind w:left="709" w:right="340"/>
        <w:jc w:val="both"/>
        <w:rPr>
          <w:rFonts w:cs="Arial"/>
        </w:rPr>
      </w:pPr>
      <w:r>
        <w:rPr>
          <w:rFonts w:cs="Arial"/>
        </w:rPr>
        <w:t>Maßgeblich ist die tatsächliche Geländeoberfläche nach Ausführung des Bauvorhaben</w:t>
      </w:r>
      <w:r>
        <w:rPr>
          <w:rFonts w:cs="Arial"/>
        </w:rPr>
        <w:t>s</w:t>
      </w:r>
      <w:bookmarkStart w:id="0" w:name="_GoBack"/>
      <w:bookmarkEnd w:id="0"/>
      <w:r>
        <w:rPr>
          <w:rFonts w:cs="Arial"/>
        </w:rPr>
        <w:t>, soweit sie nicht zur Verringerung der Wandhöhe angelegt wird oder wurde.</w:t>
      </w:r>
    </w:p>
    <w:p w:rsidR="00C67F19" w:rsidRPr="00AF67CB" w:rsidRDefault="00C67F19" w:rsidP="001D0BF3">
      <w:pPr>
        <w:spacing w:line="276" w:lineRule="auto"/>
        <w:ind w:left="709"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b/>
          <w:szCs w:val="24"/>
          <w:lang w:eastAsia="de-DE"/>
        </w:rPr>
      </w:pPr>
      <w:r w:rsidRPr="00AF67CB">
        <w:rPr>
          <w:rFonts w:eastAsia="Times New Roman"/>
          <w:b/>
          <w:szCs w:val="24"/>
          <w:lang w:eastAsia="de-DE"/>
        </w:rPr>
        <w:t>2.3.</w:t>
      </w:r>
      <w:r w:rsidRPr="00AF67CB">
        <w:rPr>
          <w:rFonts w:eastAsia="Times New Roman"/>
          <w:b/>
          <w:szCs w:val="24"/>
          <w:lang w:eastAsia="de-DE"/>
        </w:rPr>
        <w:tab/>
        <w:t>Bauweise (BauGB § 9 Abs</w:t>
      </w:r>
      <w:r w:rsidR="008C71EC">
        <w:rPr>
          <w:rFonts w:eastAsia="Times New Roman"/>
          <w:b/>
          <w:szCs w:val="24"/>
          <w:lang w:eastAsia="de-DE"/>
        </w:rPr>
        <w:t>.</w:t>
      </w:r>
      <w:r w:rsidRPr="00AF67CB">
        <w:rPr>
          <w:rFonts w:eastAsia="Times New Roman"/>
          <w:b/>
          <w:szCs w:val="24"/>
          <w:lang w:eastAsia="de-DE"/>
        </w:rPr>
        <w:t xml:space="preserve"> 1 Nr. 2 und § 22 </w:t>
      </w:r>
      <w:proofErr w:type="spellStart"/>
      <w:r w:rsidRPr="00AF67CB">
        <w:rPr>
          <w:rFonts w:eastAsia="Times New Roman"/>
          <w:b/>
          <w:szCs w:val="24"/>
          <w:lang w:eastAsia="de-DE"/>
        </w:rPr>
        <w:t>BauNVO</w:t>
      </w:r>
      <w:proofErr w:type="spellEnd"/>
      <w:r w:rsidRPr="00AF67CB">
        <w:rPr>
          <w:rFonts w:eastAsia="Times New Roman"/>
          <w:b/>
          <w:szCs w:val="24"/>
          <w:lang w:eastAsia="de-DE"/>
        </w:rPr>
        <w:t>)</w:t>
      </w: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 xml:space="preserve">offene Bauweise (o) gemäß § 22 Abs. 2 </w:t>
      </w:r>
      <w:proofErr w:type="spellStart"/>
      <w:r w:rsidRPr="00AF67CB">
        <w:rPr>
          <w:rFonts w:eastAsia="Times New Roman"/>
          <w:szCs w:val="24"/>
          <w:lang w:eastAsia="de-DE"/>
        </w:rPr>
        <w:t>BauNVO</w:t>
      </w:r>
      <w:proofErr w:type="spellEnd"/>
    </w:p>
    <w:p w:rsidR="00FF6917" w:rsidRDefault="00FF6917" w:rsidP="001D0BF3">
      <w:pPr>
        <w:spacing w:line="276" w:lineRule="auto"/>
        <w:ind w:left="709" w:right="340"/>
        <w:jc w:val="both"/>
        <w:rPr>
          <w:rFonts w:eastAsia="Times New Roman"/>
          <w:szCs w:val="24"/>
          <w:lang w:eastAsia="de-DE"/>
        </w:rPr>
      </w:pPr>
    </w:p>
    <w:p w:rsidR="002A22D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Zulässig sin</w:t>
      </w:r>
      <w:r w:rsidR="0055094C">
        <w:rPr>
          <w:rFonts w:eastAsia="Times New Roman"/>
          <w:szCs w:val="24"/>
          <w:lang w:eastAsia="de-DE"/>
        </w:rPr>
        <w:t>d Einzelhäuser und Doppelhäuser</w:t>
      </w:r>
    </w:p>
    <w:p w:rsidR="0055094C" w:rsidRPr="00AF67CB" w:rsidRDefault="0055094C" w:rsidP="001D0BF3">
      <w:pPr>
        <w:spacing w:line="276" w:lineRule="auto"/>
        <w:ind w:left="709" w:right="340"/>
        <w:jc w:val="both"/>
        <w:rPr>
          <w:rFonts w:eastAsia="Times New Roman"/>
          <w:szCs w:val="24"/>
          <w:lang w:eastAsia="de-DE"/>
        </w:rPr>
      </w:pPr>
    </w:p>
    <w:p w:rsidR="00347E23" w:rsidRDefault="00347E23" w:rsidP="001D0BF3">
      <w:pPr>
        <w:spacing w:line="276" w:lineRule="auto"/>
        <w:ind w:left="709" w:right="340"/>
        <w:jc w:val="both"/>
        <w:rPr>
          <w:rFonts w:eastAsia="Times New Roman"/>
          <w:szCs w:val="24"/>
          <w:lang w:eastAsia="de-DE"/>
        </w:rPr>
      </w:pPr>
    </w:p>
    <w:p w:rsidR="0055094C" w:rsidRPr="0055094C" w:rsidRDefault="00347E23" w:rsidP="001D0BF3">
      <w:pPr>
        <w:spacing w:line="276" w:lineRule="auto"/>
        <w:ind w:left="709" w:right="340"/>
        <w:jc w:val="both"/>
        <w:rPr>
          <w:rFonts w:eastAsia="Times New Roman"/>
          <w:szCs w:val="24"/>
          <w:lang w:eastAsia="de-DE"/>
        </w:rPr>
      </w:pPr>
      <w:r>
        <w:rPr>
          <w:rFonts w:eastAsia="Times New Roman"/>
          <w:szCs w:val="24"/>
          <w:lang w:eastAsia="de-DE"/>
        </w:rPr>
        <w:t xml:space="preserve">Zulässige </w:t>
      </w:r>
      <w:r w:rsidR="0055094C" w:rsidRPr="0055094C">
        <w:rPr>
          <w:rFonts w:eastAsia="Times New Roman"/>
          <w:szCs w:val="24"/>
          <w:lang w:eastAsia="de-DE"/>
        </w:rPr>
        <w:t>Zahl der Wohnungen</w:t>
      </w:r>
      <w:r w:rsidR="0055094C">
        <w:rPr>
          <w:rFonts w:eastAsia="Times New Roman"/>
          <w:szCs w:val="24"/>
          <w:lang w:eastAsia="de-DE"/>
        </w:rPr>
        <w:t>:</w:t>
      </w:r>
    </w:p>
    <w:p w:rsidR="00347E23" w:rsidRDefault="00347E23" w:rsidP="001D0BF3">
      <w:pPr>
        <w:spacing w:line="276" w:lineRule="auto"/>
        <w:ind w:left="709" w:right="340"/>
        <w:jc w:val="both"/>
        <w:rPr>
          <w:rFonts w:eastAsia="Times New Roman"/>
          <w:szCs w:val="24"/>
          <w:lang w:eastAsia="de-DE"/>
        </w:rPr>
      </w:pPr>
      <w:r>
        <w:rPr>
          <w:rFonts w:eastAsia="Times New Roman"/>
          <w:szCs w:val="24"/>
          <w:lang w:eastAsia="de-DE"/>
        </w:rPr>
        <w:t>Einzelhäuser:</w:t>
      </w:r>
      <w:r>
        <w:rPr>
          <w:rFonts w:eastAsia="Times New Roman"/>
          <w:szCs w:val="24"/>
          <w:lang w:eastAsia="de-DE"/>
        </w:rPr>
        <w:tab/>
      </w:r>
      <w:r>
        <w:rPr>
          <w:rFonts w:eastAsia="Times New Roman"/>
          <w:szCs w:val="24"/>
          <w:lang w:eastAsia="de-DE"/>
        </w:rPr>
        <w:tab/>
        <w:t>3 Wohnungen</w:t>
      </w:r>
    </w:p>
    <w:p w:rsidR="0055094C" w:rsidRPr="0055094C" w:rsidRDefault="00347E23" w:rsidP="001D0BF3">
      <w:pPr>
        <w:spacing w:line="276" w:lineRule="auto"/>
        <w:ind w:left="709" w:right="340"/>
        <w:jc w:val="both"/>
        <w:rPr>
          <w:rFonts w:eastAsia="Times New Roman"/>
          <w:szCs w:val="24"/>
          <w:lang w:eastAsia="de-DE"/>
        </w:rPr>
      </w:pPr>
      <w:r>
        <w:rPr>
          <w:rFonts w:eastAsia="Times New Roman"/>
          <w:szCs w:val="24"/>
          <w:lang w:eastAsia="de-DE"/>
        </w:rPr>
        <w:t>Doppelhäuser:</w:t>
      </w:r>
      <w:r>
        <w:rPr>
          <w:rFonts w:eastAsia="Times New Roman"/>
          <w:szCs w:val="24"/>
          <w:lang w:eastAsia="de-DE"/>
        </w:rPr>
        <w:tab/>
        <w:t>2 Wohnungen je Haushälfte</w:t>
      </w:r>
    </w:p>
    <w:p w:rsidR="00C67F19" w:rsidRPr="00AF67CB" w:rsidRDefault="00C67F19" w:rsidP="001D0BF3">
      <w:pPr>
        <w:spacing w:line="276" w:lineRule="auto"/>
        <w:ind w:left="709" w:right="340"/>
        <w:jc w:val="both"/>
        <w:rPr>
          <w:rFonts w:eastAsia="Times New Roman"/>
          <w:szCs w:val="24"/>
          <w:lang w:eastAsia="de-DE"/>
        </w:rPr>
      </w:pPr>
    </w:p>
    <w:p w:rsidR="002A22DB" w:rsidRPr="00503D48" w:rsidRDefault="002A22DB" w:rsidP="001D0BF3">
      <w:pPr>
        <w:spacing w:line="276" w:lineRule="auto"/>
        <w:ind w:left="709" w:right="340" w:hanging="709"/>
        <w:jc w:val="both"/>
        <w:rPr>
          <w:rFonts w:eastAsia="Times New Roman"/>
          <w:b/>
          <w:szCs w:val="24"/>
          <w:lang w:eastAsia="de-DE"/>
        </w:rPr>
      </w:pPr>
      <w:r w:rsidRPr="00503D48">
        <w:rPr>
          <w:rFonts w:eastAsia="Times New Roman"/>
          <w:b/>
          <w:szCs w:val="24"/>
          <w:lang w:eastAsia="de-DE"/>
        </w:rPr>
        <w:t>2.3.1</w:t>
      </w:r>
      <w:r w:rsidRPr="00503D48">
        <w:rPr>
          <w:rFonts w:eastAsia="Times New Roman"/>
          <w:b/>
          <w:szCs w:val="24"/>
          <w:lang w:eastAsia="de-DE"/>
        </w:rPr>
        <w:tab/>
      </w:r>
      <w:r w:rsidR="0055094C">
        <w:rPr>
          <w:rFonts w:eastAsia="Times New Roman"/>
          <w:b/>
          <w:szCs w:val="24"/>
          <w:lang w:eastAsia="de-DE"/>
        </w:rPr>
        <w:t xml:space="preserve">Nebenanlagen </w:t>
      </w:r>
      <w:r w:rsidRPr="00503D48">
        <w:rPr>
          <w:rFonts w:eastAsia="Times New Roman"/>
          <w:b/>
          <w:szCs w:val="24"/>
          <w:lang w:eastAsia="de-DE"/>
        </w:rPr>
        <w:t>(</w:t>
      </w:r>
      <w:r w:rsidR="0055094C">
        <w:rPr>
          <w:rFonts w:eastAsia="Times New Roman"/>
          <w:b/>
          <w:szCs w:val="24"/>
          <w:lang w:eastAsia="de-DE"/>
        </w:rPr>
        <w:t>§ 14 und § 23 Abs.</w:t>
      </w:r>
      <w:r w:rsidR="00D85701">
        <w:rPr>
          <w:rFonts w:eastAsia="Times New Roman"/>
          <w:b/>
          <w:szCs w:val="24"/>
          <w:lang w:eastAsia="de-DE"/>
        </w:rPr>
        <w:t xml:space="preserve"> </w:t>
      </w:r>
      <w:r w:rsidR="0055094C">
        <w:rPr>
          <w:rFonts w:eastAsia="Times New Roman"/>
          <w:b/>
          <w:szCs w:val="24"/>
          <w:lang w:eastAsia="de-DE"/>
        </w:rPr>
        <w:t xml:space="preserve">5 </w:t>
      </w:r>
      <w:proofErr w:type="spellStart"/>
      <w:r w:rsidR="0055094C">
        <w:rPr>
          <w:rFonts w:eastAsia="Times New Roman"/>
          <w:b/>
          <w:szCs w:val="24"/>
          <w:lang w:eastAsia="de-DE"/>
        </w:rPr>
        <w:t>BauNVO</w:t>
      </w:r>
      <w:proofErr w:type="spellEnd"/>
      <w:r w:rsidR="0055094C">
        <w:rPr>
          <w:rFonts w:eastAsia="Times New Roman"/>
          <w:b/>
          <w:szCs w:val="24"/>
          <w:lang w:eastAsia="de-DE"/>
        </w:rPr>
        <w:t>)</w:t>
      </w:r>
    </w:p>
    <w:p w:rsidR="002A22DB" w:rsidRPr="00503D48" w:rsidRDefault="002A22DB" w:rsidP="001D0BF3">
      <w:pPr>
        <w:spacing w:line="276" w:lineRule="auto"/>
        <w:ind w:left="709" w:right="340"/>
        <w:jc w:val="both"/>
        <w:rPr>
          <w:rFonts w:eastAsia="Times New Roman"/>
          <w:szCs w:val="24"/>
          <w:lang w:eastAsia="de-DE"/>
        </w:rPr>
      </w:pPr>
    </w:p>
    <w:p w:rsidR="0055094C" w:rsidRDefault="0055094C" w:rsidP="001D0BF3">
      <w:pPr>
        <w:pStyle w:val="Textkrper-Zeileneinzug"/>
        <w:tabs>
          <w:tab w:val="clear" w:pos="627"/>
          <w:tab w:val="left" w:pos="709"/>
        </w:tabs>
        <w:spacing w:line="276" w:lineRule="auto"/>
        <w:ind w:left="709" w:right="340" w:firstLine="0"/>
        <w:jc w:val="both"/>
      </w:pPr>
      <w:r>
        <w:t xml:space="preserve">Außerhalb der überbaubaren Flächen sind </w:t>
      </w:r>
      <w:r w:rsidR="00347E23">
        <w:t xml:space="preserve">Nebenanlagen sowie </w:t>
      </w:r>
      <w:r>
        <w:t>untergeordnete Bauteile wie Terrassen, Dachvorsprünge, Balkone, Gesimse und dergl. sowie Kinderspielplätze mit dazugehörigen Spielgeräten, Wäschetrockenplätze, nicht überdachte Wasserflächen und Zisternen, soweit sie über Gelände nicht in Erscheinung treten, als Ausnahme i.S.v. §</w:t>
      </w:r>
      <w:r w:rsidR="00D85701">
        <w:t xml:space="preserve"> </w:t>
      </w:r>
      <w:r>
        <w:t xml:space="preserve">23 Abs. 3 und 5 </w:t>
      </w:r>
      <w:proofErr w:type="spellStart"/>
      <w:r w:rsidR="00D85701">
        <w:t>BauNVO</w:t>
      </w:r>
      <w:proofErr w:type="spellEnd"/>
      <w:r w:rsidR="00D85701">
        <w:t xml:space="preserve"> </w:t>
      </w:r>
      <w:r>
        <w:t>zugelassen.</w:t>
      </w:r>
    </w:p>
    <w:p w:rsidR="0055094C" w:rsidRDefault="0055094C" w:rsidP="001D0BF3">
      <w:pPr>
        <w:tabs>
          <w:tab w:val="left" w:pos="709"/>
        </w:tabs>
        <w:spacing w:line="276" w:lineRule="auto"/>
        <w:ind w:left="709" w:right="340"/>
        <w:jc w:val="both"/>
        <w:rPr>
          <w:rFonts w:eastAsia="Times New Roman"/>
          <w:szCs w:val="24"/>
          <w:lang w:eastAsia="de-DE"/>
        </w:rPr>
      </w:pPr>
    </w:p>
    <w:p w:rsidR="00C67F19" w:rsidRDefault="0055094C" w:rsidP="001D0BF3">
      <w:pPr>
        <w:spacing w:line="276" w:lineRule="auto"/>
        <w:ind w:left="709" w:right="340" w:hanging="709"/>
        <w:jc w:val="both"/>
        <w:rPr>
          <w:rFonts w:eastAsia="Times New Roman"/>
          <w:b/>
          <w:szCs w:val="24"/>
          <w:lang w:eastAsia="de-DE"/>
        </w:rPr>
      </w:pPr>
      <w:r>
        <w:rPr>
          <w:rFonts w:eastAsia="Times New Roman"/>
          <w:b/>
          <w:szCs w:val="24"/>
          <w:lang w:eastAsia="de-DE"/>
        </w:rPr>
        <w:t>2.3.2</w:t>
      </w:r>
      <w:r w:rsidRPr="00503D48">
        <w:rPr>
          <w:rFonts w:eastAsia="Times New Roman"/>
          <w:b/>
          <w:szCs w:val="24"/>
          <w:lang w:eastAsia="de-DE"/>
        </w:rPr>
        <w:tab/>
        <w:t xml:space="preserve">Garagen und </w:t>
      </w:r>
      <w:r w:rsidR="00347E23">
        <w:rPr>
          <w:rFonts w:eastAsia="Times New Roman"/>
          <w:b/>
          <w:szCs w:val="24"/>
          <w:lang w:eastAsia="de-DE"/>
        </w:rPr>
        <w:t>Stellplätze</w:t>
      </w:r>
      <w:r w:rsidRPr="00503D48">
        <w:rPr>
          <w:rFonts w:eastAsia="Times New Roman"/>
          <w:b/>
          <w:szCs w:val="24"/>
          <w:lang w:eastAsia="de-DE"/>
        </w:rPr>
        <w:t xml:space="preserve"> (BauGB § 9 Abs</w:t>
      </w:r>
      <w:r w:rsidR="00D85701">
        <w:rPr>
          <w:rFonts w:eastAsia="Times New Roman"/>
          <w:b/>
          <w:szCs w:val="24"/>
          <w:lang w:eastAsia="de-DE"/>
        </w:rPr>
        <w:t>.</w:t>
      </w:r>
      <w:r w:rsidRPr="00503D48">
        <w:rPr>
          <w:rFonts w:eastAsia="Times New Roman"/>
          <w:b/>
          <w:szCs w:val="24"/>
          <w:lang w:eastAsia="de-DE"/>
        </w:rPr>
        <w:t xml:space="preserve"> 1 Nr. 2 und § 23 </w:t>
      </w:r>
      <w:proofErr w:type="spellStart"/>
      <w:r w:rsidRPr="00503D48">
        <w:rPr>
          <w:rFonts w:eastAsia="Times New Roman"/>
          <w:b/>
          <w:szCs w:val="24"/>
          <w:lang w:eastAsia="de-DE"/>
        </w:rPr>
        <w:t>BauNVO</w:t>
      </w:r>
      <w:proofErr w:type="spellEnd"/>
      <w:r w:rsidR="00D85701">
        <w:rPr>
          <w:rFonts w:eastAsia="Times New Roman"/>
          <w:b/>
          <w:szCs w:val="24"/>
          <w:lang w:eastAsia="de-DE"/>
        </w:rPr>
        <w:t>)</w:t>
      </w:r>
    </w:p>
    <w:p w:rsidR="0078313E" w:rsidRDefault="0078313E" w:rsidP="0078313E">
      <w:pPr>
        <w:spacing w:line="276" w:lineRule="auto"/>
        <w:ind w:left="709" w:right="340"/>
        <w:jc w:val="both"/>
        <w:rPr>
          <w:rFonts w:eastAsia="Times New Roman"/>
          <w:b/>
          <w:szCs w:val="24"/>
          <w:lang w:eastAsia="de-DE"/>
        </w:rPr>
      </w:pPr>
    </w:p>
    <w:p w:rsidR="00FF6917" w:rsidRDefault="0055094C" w:rsidP="001D0BF3">
      <w:pPr>
        <w:tabs>
          <w:tab w:val="left" w:pos="709"/>
        </w:tabs>
        <w:autoSpaceDE w:val="0"/>
        <w:autoSpaceDN w:val="0"/>
        <w:adjustRightInd w:val="0"/>
        <w:spacing w:line="276" w:lineRule="auto"/>
        <w:ind w:left="709" w:right="340"/>
        <w:jc w:val="both"/>
        <w:rPr>
          <w:rFonts w:cs="Arial"/>
        </w:rPr>
      </w:pPr>
      <w:r>
        <w:rPr>
          <w:rFonts w:cs="Arial"/>
        </w:rPr>
        <w:t xml:space="preserve">Garagen, überdeckte Stellplätze/Carports und Stellplätze werden generell auch außerhalb der überbaubaren Flächen (Baufenster) zugelassen (§ 23 Abs. 5 </w:t>
      </w:r>
      <w:proofErr w:type="spellStart"/>
      <w:r>
        <w:rPr>
          <w:rFonts w:cs="Arial"/>
        </w:rPr>
        <w:t>BauNV</w:t>
      </w:r>
      <w:r w:rsidR="00D85701">
        <w:rPr>
          <w:rFonts w:cs="Arial"/>
        </w:rPr>
        <w:t>o</w:t>
      </w:r>
      <w:proofErr w:type="spellEnd"/>
      <w:r>
        <w:rPr>
          <w:rFonts w:cs="Arial"/>
        </w:rPr>
        <w:t xml:space="preserve">). </w:t>
      </w:r>
    </w:p>
    <w:p w:rsidR="0055094C" w:rsidRDefault="0055094C" w:rsidP="001D0BF3">
      <w:pPr>
        <w:tabs>
          <w:tab w:val="left" w:pos="709"/>
        </w:tabs>
        <w:autoSpaceDE w:val="0"/>
        <w:autoSpaceDN w:val="0"/>
        <w:adjustRightInd w:val="0"/>
        <w:spacing w:line="276" w:lineRule="auto"/>
        <w:ind w:left="709" w:right="340"/>
        <w:jc w:val="both"/>
        <w:rPr>
          <w:rFonts w:cs="Arial"/>
        </w:rPr>
      </w:pPr>
      <w:r>
        <w:rPr>
          <w:rFonts w:cs="Arial"/>
        </w:rPr>
        <w:t xml:space="preserve">Zu den Fahrbahnrändern der öffentlichen Verkehrsanlagen ist ein Abstand von </w:t>
      </w:r>
      <w:r w:rsidR="00FF6917">
        <w:rPr>
          <w:rFonts w:cs="Arial"/>
        </w:rPr>
        <w:t>mindestens 0,5</w:t>
      </w:r>
      <w:r>
        <w:rPr>
          <w:rFonts w:cs="Arial"/>
        </w:rPr>
        <w:t xml:space="preserve"> m einzuhalten.</w:t>
      </w:r>
    </w:p>
    <w:p w:rsidR="001D0BF3" w:rsidRDefault="001D0BF3" w:rsidP="001D0BF3">
      <w:pPr>
        <w:tabs>
          <w:tab w:val="left" w:pos="709"/>
        </w:tabs>
        <w:autoSpaceDE w:val="0"/>
        <w:autoSpaceDN w:val="0"/>
        <w:adjustRightInd w:val="0"/>
        <w:spacing w:line="276" w:lineRule="auto"/>
        <w:ind w:left="709" w:right="340" w:hanging="709"/>
        <w:jc w:val="both"/>
        <w:rPr>
          <w:rFonts w:cs="Arial"/>
        </w:rPr>
      </w:pPr>
    </w:p>
    <w:p w:rsidR="005B1AA6" w:rsidRDefault="005B1AA6" w:rsidP="001D0BF3">
      <w:pPr>
        <w:tabs>
          <w:tab w:val="left" w:pos="627"/>
        </w:tabs>
        <w:autoSpaceDE w:val="0"/>
        <w:autoSpaceDN w:val="0"/>
        <w:adjustRightInd w:val="0"/>
        <w:spacing w:line="276" w:lineRule="auto"/>
        <w:ind w:left="709" w:right="340" w:hanging="709"/>
        <w:jc w:val="both"/>
        <w:rPr>
          <w:rFonts w:cs="Arial"/>
          <w:b/>
          <w:bCs/>
        </w:rPr>
      </w:pPr>
      <w:r>
        <w:rPr>
          <w:rFonts w:cs="Arial"/>
          <w:b/>
          <w:bCs/>
        </w:rPr>
        <w:t>2.4</w:t>
      </w:r>
      <w:r>
        <w:rPr>
          <w:rFonts w:cs="Arial"/>
          <w:b/>
          <w:bCs/>
        </w:rPr>
        <w:tab/>
      </w:r>
      <w:r>
        <w:rPr>
          <w:rFonts w:cs="Arial"/>
          <w:b/>
          <w:bCs/>
          <w:szCs w:val="26"/>
        </w:rPr>
        <w:t xml:space="preserve">Verkehrsflächen (§ </w:t>
      </w:r>
      <w:r>
        <w:rPr>
          <w:rFonts w:cs="Arial"/>
          <w:b/>
          <w:bCs/>
        </w:rPr>
        <w:t>9 Abs. 1 Nr. 11 BauGB)</w:t>
      </w:r>
    </w:p>
    <w:p w:rsidR="005B1AA6" w:rsidRDefault="005B1AA6" w:rsidP="001D0BF3">
      <w:pPr>
        <w:autoSpaceDE w:val="0"/>
        <w:autoSpaceDN w:val="0"/>
        <w:adjustRightInd w:val="0"/>
        <w:spacing w:line="276" w:lineRule="auto"/>
        <w:ind w:left="627" w:right="340"/>
        <w:jc w:val="both"/>
        <w:rPr>
          <w:rFonts w:cs="Arial"/>
        </w:rPr>
      </w:pPr>
    </w:p>
    <w:p w:rsidR="00FF6917" w:rsidRDefault="005B1AA6" w:rsidP="001D0BF3">
      <w:pPr>
        <w:autoSpaceDE w:val="0"/>
        <w:autoSpaceDN w:val="0"/>
        <w:adjustRightInd w:val="0"/>
        <w:spacing w:line="276" w:lineRule="auto"/>
        <w:ind w:left="627" w:right="340"/>
        <w:jc w:val="both"/>
        <w:rPr>
          <w:rFonts w:cs="Arial"/>
        </w:rPr>
      </w:pPr>
      <w:r>
        <w:rPr>
          <w:rFonts w:cs="Arial"/>
        </w:rPr>
        <w:t xml:space="preserve">Die die öffentlichen </w:t>
      </w:r>
      <w:r>
        <w:rPr>
          <w:rFonts w:cs="Arial"/>
          <w:szCs w:val="19"/>
        </w:rPr>
        <w:t>Verkehrsflächen</w:t>
      </w:r>
      <w:r>
        <w:rPr>
          <w:rFonts w:cs="Arial"/>
        </w:rPr>
        <w:t xml:space="preserve"> begrenzenden Bordsteine bzw. </w:t>
      </w:r>
      <w:proofErr w:type="spellStart"/>
      <w:r>
        <w:rPr>
          <w:rFonts w:cs="Arial"/>
        </w:rPr>
        <w:t>Rabattensteine</w:t>
      </w:r>
      <w:proofErr w:type="spellEnd"/>
      <w:r>
        <w:rPr>
          <w:rFonts w:cs="Arial"/>
        </w:rPr>
        <w:t xml:space="preserve"> </w:t>
      </w:r>
    </w:p>
    <w:p w:rsidR="005B1AA6" w:rsidRDefault="005B1AA6" w:rsidP="001D0BF3">
      <w:pPr>
        <w:autoSpaceDE w:val="0"/>
        <w:autoSpaceDN w:val="0"/>
        <w:adjustRightInd w:val="0"/>
        <w:spacing w:line="276" w:lineRule="auto"/>
        <w:ind w:left="627" w:right="340"/>
        <w:jc w:val="both"/>
        <w:rPr>
          <w:rFonts w:cs="Arial"/>
        </w:rPr>
      </w:pPr>
      <w:r>
        <w:rPr>
          <w:rFonts w:cs="Arial"/>
        </w:rPr>
        <w:t>liegen jeweils zur Hälfte auf öffentlicher und privater Grundstücksfläche.</w:t>
      </w:r>
    </w:p>
    <w:p w:rsidR="005B1AA6" w:rsidRDefault="005B1AA6" w:rsidP="001D0BF3">
      <w:pPr>
        <w:autoSpaceDE w:val="0"/>
        <w:autoSpaceDN w:val="0"/>
        <w:adjustRightInd w:val="0"/>
        <w:spacing w:line="276" w:lineRule="auto"/>
        <w:ind w:left="627" w:right="340"/>
        <w:jc w:val="both"/>
        <w:rPr>
          <w:rFonts w:cs="Arial"/>
        </w:rPr>
      </w:pPr>
      <w:r w:rsidRPr="00AF67CB">
        <w:rPr>
          <w:rFonts w:eastAsia="Times New Roman"/>
          <w:szCs w:val="24"/>
          <w:lang w:eastAsia="de-DE"/>
        </w:rPr>
        <w:t>Die geplanten Erschließungsstraßen und -wege werden teilweise ohne Gehweg und ohne Schrammbord ausgeführt. Die angrenzenden G</w:t>
      </w:r>
      <w:r>
        <w:rPr>
          <w:rFonts w:eastAsia="Times New Roman"/>
          <w:szCs w:val="24"/>
          <w:lang w:eastAsia="de-DE"/>
        </w:rPr>
        <w:t>rundstückseigentümer haben auf i</w:t>
      </w:r>
      <w:r w:rsidRPr="00AF67CB">
        <w:rPr>
          <w:rFonts w:eastAsia="Times New Roman"/>
          <w:szCs w:val="24"/>
          <w:lang w:eastAsia="de-DE"/>
        </w:rPr>
        <w:t>hrem Grundstück ein Lichtraumprofil mit einer Breite von 0,50 m und einer Höhe von 4,50 m auf gesamter Länge des Grundstücks entlang der Straßenbegrenzungslinie von Bepflanzung und Bebauung freizuhalten</w:t>
      </w:r>
    </w:p>
    <w:p w:rsidR="002A22DB" w:rsidRDefault="002A22DB" w:rsidP="001D0BF3">
      <w:pPr>
        <w:spacing w:line="276" w:lineRule="auto"/>
        <w:ind w:left="709" w:right="340" w:hanging="709"/>
        <w:jc w:val="both"/>
        <w:rPr>
          <w:rFonts w:eastAsia="Times New Roman"/>
          <w:b/>
          <w:szCs w:val="24"/>
          <w:lang w:eastAsia="de-DE"/>
        </w:rPr>
      </w:pPr>
    </w:p>
    <w:p w:rsidR="002A22DB" w:rsidRPr="00AF67CB" w:rsidRDefault="002A22DB" w:rsidP="001D0BF3">
      <w:pPr>
        <w:spacing w:line="276" w:lineRule="auto"/>
        <w:ind w:left="709" w:right="340" w:hanging="709"/>
        <w:jc w:val="both"/>
        <w:rPr>
          <w:rFonts w:eastAsia="Times New Roman"/>
          <w:b/>
          <w:szCs w:val="24"/>
          <w:lang w:eastAsia="de-DE"/>
        </w:rPr>
      </w:pPr>
      <w:r w:rsidRPr="00AF67CB">
        <w:rPr>
          <w:rFonts w:eastAsia="Times New Roman"/>
          <w:b/>
          <w:szCs w:val="24"/>
          <w:lang w:eastAsia="de-DE"/>
        </w:rPr>
        <w:t>2.</w:t>
      </w:r>
      <w:r w:rsidR="005B1AA6">
        <w:rPr>
          <w:rFonts w:eastAsia="Times New Roman"/>
          <w:b/>
          <w:szCs w:val="24"/>
          <w:lang w:eastAsia="de-DE"/>
        </w:rPr>
        <w:t>5</w:t>
      </w:r>
      <w:r w:rsidRPr="00AF67CB">
        <w:rPr>
          <w:rFonts w:eastAsia="Times New Roman"/>
          <w:b/>
          <w:szCs w:val="24"/>
          <w:lang w:eastAsia="de-DE"/>
        </w:rPr>
        <w:t>.</w:t>
      </w:r>
      <w:r w:rsidRPr="00AF67CB">
        <w:rPr>
          <w:rFonts w:eastAsia="Times New Roman"/>
          <w:b/>
          <w:szCs w:val="24"/>
          <w:lang w:eastAsia="de-DE"/>
        </w:rPr>
        <w:tab/>
        <w:t>Pflanzgebote (§ 9 Abs. 1 Nr. 25a BauGB) zum Schutz, zur Pflege und zur Entwicklung von Boden, Natur und Landschaft (§ 9 Abs. 1 Nr. 20 BauGB)</w:t>
      </w:r>
    </w:p>
    <w:p w:rsidR="002A22DB" w:rsidRPr="00AF67CB" w:rsidRDefault="002A22DB" w:rsidP="001D0BF3">
      <w:pPr>
        <w:spacing w:line="276" w:lineRule="auto"/>
        <w:ind w:right="340"/>
        <w:jc w:val="both"/>
        <w:rPr>
          <w:rFonts w:eastAsia="Times New Roman"/>
          <w:szCs w:val="24"/>
          <w:lang w:eastAsia="de-DE"/>
        </w:rPr>
      </w:pPr>
    </w:p>
    <w:p w:rsidR="00347E23" w:rsidRDefault="002A22DB" w:rsidP="001D0BF3">
      <w:pPr>
        <w:autoSpaceDE w:val="0"/>
        <w:autoSpaceDN w:val="0"/>
        <w:spacing w:line="276" w:lineRule="auto"/>
        <w:ind w:left="709" w:right="340"/>
        <w:jc w:val="both"/>
        <w:rPr>
          <w:rFonts w:eastAsia="Times New Roman" w:cs="Arial"/>
          <w:b/>
          <w:bCs/>
          <w:lang w:eastAsia="de-DE"/>
        </w:rPr>
      </w:pPr>
      <w:r w:rsidRPr="00DF0D20">
        <w:rPr>
          <w:rFonts w:eastAsia="Times New Roman" w:cs="Arial"/>
          <w:b/>
          <w:bCs/>
          <w:u w:val="single"/>
          <w:lang w:eastAsia="de-DE"/>
        </w:rPr>
        <w:t>Allgemein:</w:t>
      </w:r>
      <w:r w:rsidRPr="00AF67CB">
        <w:rPr>
          <w:rFonts w:eastAsia="Times New Roman" w:cs="Arial"/>
          <w:b/>
          <w:bCs/>
          <w:lang w:eastAsia="de-DE"/>
        </w:rPr>
        <w:t xml:space="preserve"> </w:t>
      </w:r>
    </w:p>
    <w:p w:rsidR="00347E23" w:rsidRDefault="00347E23" w:rsidP="001D0BF3">
      <w:pPr>
        <w:autoSpaceDE w:val="0"/>
        <w:autoSpaceDN w:val="0"/>
        <w:spacing w:line="276" w:lineRule="auto"/>
        <w:ind w:left="709" w:right="340"/>
        <w:jc w:val="both"/>
        <w:rPr>
          <w:rFonts w:eastAsia="Times New Roman" w:cs="Arial"/>
          <w:bCs/>
          <w:lang w:eastAsia="de-DE"/>
        </w:rPr>
      </w:pPr>
    </w:p>
    <w:p w:rsidR="00347E23" w:rsidRPr="00464922" w:rsidRDefault="00347E23" w:rsidP="00464922">
      <w:pPr>
        <w:pStyle w:val="Listenabsatz"/>
        <w:numPr>
          <w:ilvl w:val="0"/>
          <w:numId w:val="2"/>
        </w:numPr>
        <w:autoSpaceDE w:val="0"/>
        <w:autoSpaceDN w:val="0"/>
        <w:spacing w:line="276" w:lineRule="auto"/>
        <w:ind w:left="1134" w:right="340" w:hanging="425"/>
        <w:jc w:val="both"/>
        <w:rPr>
          <w:rFonts w:eastAsia="Times New Roman" w:cs="Arial"/>
          <w:bCs/>
          <w:lang w:eastAsia="de-DE"/>
        </w:rPr>
      </w:pPr>
      <w:r w:rsidRPr="00464922">
        <w:rPr>
          <w:rFonts w:eastAsia="Times New Roman" w:cs="Arial"/>
          <w:bCs/>
          <w:lang w:eastAsia="de-DE"/>
        </w:rPr>
        <w:t xml:space="preserve">Zum Schutz von Vögeln und Fledermäusen sollten notwendige Gehölzrodungen lediglich außerhalb der Vogelbrutzeit </w:t>
      </w:r>
      <w:r w:rsidR="00464922" w:rsidRPr="00464922">
        <w:rPr>
          <w:rFonts w:eastAsia="Times New Roman" w:cs="Arial"/>
          <w:bCs/>
          <w:lang w:eastAsia="de-DE"/>
        </w:rPr>
        <w:t>und der Aktivitätsphase von Fledermäusen, also nicht in der Zeit vom 01.</w:t>
      </w:r>
      <w:r w:rsidR="00D85701">
        <w:rPr>
          <w:rFonts w:eastAsia="Times New Roman" w:cs="Arial"/>
          <w:bCs/>
          <w:lang w:eastAsia="de-DE"/>
        </w:rPr>
        <w:t xml:space="preserve"> </w:t>
      </w:r>
      <w:r w:rsidR="00464922" w:rsidRPr="00464922">
        <w:rPr>
          <w:rFonts w:eastAsia="Times New Roman" w:cs="Arial"/>
          <w:bCs/>
          <w:lang w:eastAsia="de-DE"/>
        </w:rPr>
        <w:t xml:space="preserve">März bis 31. Oktober, </w:t>
      </w:r>
      <w:r w:rsidR="00D85701">
        <w:rPr>
          <w:rFonts w:eastAsia="Times New Roman" w:cs="Arial"/>
          <w:bCs/>
          <w:lang w:eastAsia="de-DE"/>
        </w:rPr>
        <w:t>durchgeführt werden</w:t>
      </w:r>
      <w:r w:rsidR="00464922" w:rsidRPr="00464922">
        <w:rPr>
          <w:rFonts w:eastAsia="Times New Roman" w:cs="Arial"/>
          <w:bCs/>
          <w:lang w:eastAsia="de-DE"/>
        </w:rPr>
        <w:t>.</w:t>
      </w:r>
    </w:p>
    <w:p w:rsidR="00464922" w:rsidRDefault="00464922" w:rsidP="00464922">
      <w:pPr>
        <w:autoSpaceDE w:val="0"/>
        <w:autoSpaceDN w:val="0"/>
        <w:spacing w:line="276" w:lineRule="auto"/>
        <w:ind w:left="1134" w:right="340" w:hanging="425"/>
        <w:jc w:val="both"/>
        <w:rPr>
          <w:rFonts w:eastAsia="Times New Roman" w:cs="Arial"/>
          <w:bCs/>
          <w:lang w:eastAsia="de-DE"/>
        </w:rPr>
      </w:pPr>
    </w:p>
    <w:p w:rsidR="00464922" w:rsidRPr="00464922" w:rsidRDefault="00464922" w:rsidP="00464922">
      <w:pPr>
        <w:pStyle w:val="Listenabsatz"/>
        <w:numPr>
          <w:ilvl w:val="0"/>
          <w:numId w:val="2"/>
        </w:numPr>
        <w:autoSpaceDE w:val="0"/>
        <w:autoSpaceDN w:val="0"/>
        <w:spacing w:line="276" w:lineRule="auto"/>
        <w:ind w:left="1134" w:right="340" w:hanging="425"/>
        <w:jc w:val="both"/>
        <w:rPr>
          <w:rFonts w:eastAsia="Times New Roman" w:cs="Arial"/>
          <w:bCs/>
          <w:lang w:eastAsia="de-DE"/>
        </w:rPr>
      </w:pPr>
      <w:r w:rsidRPr="00464922">
        <w:rPr>
          <w:rFonts w:eastAsia="Times New Roman" w:cs="Arial"/>
          <w:bCs/>
          <w:lang w:eastAsia="de-DE"/>
        </w:rPr>
        <w:lastRenderedPageBreak/>
        <w:t>Sollten im Rahmen der Baumaßnahme Nistkästen an Bäumen entfernt werden müssen, so ist hier</w:t>
      </w:r>
      <w:r w:rsidR="00C356B9">
        <w:rPr>
          <w:rFonts w:eastAsia="Times New Roman" w:cs="Arial"/>
          <w:bCs/>
          <w:lang w:eastAsia="de-DE"/>
        </w:rPr>
        <w:t>für jeweils ein gleichwertiger E</w:t>
      </w:r>
      <w:r w:rsidRPr="00464922">
        <w:rPr>
          <w:rFonts w:eastAsia="Times New Roman" w:cs="Arial"/>
          <w:bCs/>
          <w:lang w:eastAsia="de-DE"/>
        </w:rPr>
        <w:t>rsatz zu schaffen.</w:t>
      </w:r>
    </w:p>
    <w:p w:rsidR="00464922" w:rsidRDefault="00464922" w:rsidP="00464922">
      <w:pPr>
        <w:autoSpaceDE w:val="0"/>
        <w:autoSpaceDN w:val="0"/>
        <w:spacing w:line="276" w:lineRule="auto"/>
        <w:ind w:left="1134" w:right="340" w:hanging="425"/>
        <w:jc w:val="both"/>
        <w:rPr>
          <w:rFonts w:eastAsia="Times New Roman" w:cs="Arial"/>
          <w:bCs/>
          <w:lang w:eastAsia="de-DE"/>
        </w:rPr>
      </w:pPr>
    </w:p>
    <w:p w:rsidR="002A22DB" w:rsidRPr="00464922" w:rsidRDefault="002A22DB" w:rsidP="00464922">
      <w:pPr>
        <w:pStyle w:val="Listenabsatz"/>
        <w:numPr>
          <w:ilvl w:val="0"/>
          <w:numId w:val="2"/>
        </w:numPr>
        <w:autoSpaceDE w:val="0"/>
        <w:autoSpaceDN w:val="0"/>
        <w:spacing w:line="276" w:lineRule="auto"/>
        <w:ind w:left="1134" w:right="340" w:hanging="425"/>
        <w:jc w:val="both"/>
        <w:rPr>
          <w:rFonts w:eastAsia="Times New Roman" w:cs="Arial"/>
          <w:bCs/>
          <w:lang w:eastAsia="de-DE"/>
        </w:rPr>
      </w:pPr>
      <w:r w:rsidRPr="00464922">
        <w:rPr>
          <w:rFonts w:eastAsia="Times New Roman" w:cs="Arial"/>
          <w:bCs/>
          <w:lang w:eastAsia="de-DE"/>
        </w:rPr>
        <w:t xml:space="preserve">Bei Pflanzungen ist das „Merkblatt über Baumstandorte und unterirdische </w:t>
      </w:r>
      <w:proofErr w:type="spellStart"/>
      <w:r w:rsidRPr="00464922">
        <w:rPr>
          <w:rFonts w:eastAsia="Times New Roman" w:cs="Arial"/>
          <w:bCs/>
          <w:lang w:eastAsia="de-DE"/>
        </w:rPr>
        <w:t>Ver</w:t>
      </w:r>
      <w:proofErr w:type="spellEnd"/>
      <w:r w:rsidRPr="00464922">
        <w:rPr>
          <w:rFonts w:eastAsia="Times New Roman" w:cs="Arial"/>
          <w:bCs/>
          <w:lang w:eastAsia="de-DE"/>
        </w:rPr>
        <w:t>- und Entsorgungsanlagen“ zu beachten.</w:t>
      </w:r>
    </w:p>
    <w:p w:rsidR="002A22DB" w:rsidRPr="00AF67CB" w:rsidRDefault="002A22DB" w:rsidP="001D0BF3">
      <w:pPr>
        <w:spacing w:line="276" w:lineRule="auto"/>
        <w:ind w:left="709" w:right="340"/>
        <w:jc w:val="both"/>
        <w:rPr>
          <w:rFonts w:eastAsia="Times New Roman"/>
          <w:szCs w:val="24"/>
          <w:lang w:eastAsia="de-DE"/>
        </w:rPr>
      </w:pPr>
    </w:p>
    <w:p w:rsidR="002A22DB" w:rsidRPr="00AF67CB" w:rsidRDefault="002A22DB" w:rsidP="001D0BF3">
      <w:pPr>
        <w:spacing w:line="276" w:lineRule="auto"/>
        <w:ind w:right="340"/>
        <w:jc w:val="both"/>
        <w:rPr>
          <w:rFonts w:eastAsia="Times New Roman"/>
          <w:szCs w:val="24"/>
          <w:lang w:eastAsia="de-DE"/>
        </w:rPr>
      </w:pPr>
    </w:p>
    <w:p w:rsidR="002A22DB" w:rsidRPr="00AF67CB" w:rsidRDefault="002A22DB" w:rsidP="001D0BF3">
      <w:pPr>
        <w:keepNext/>
        <w:spacing w:line="276" w:lineRule="auto"/>
        <w:ind w:left="709" w:right="340"/>
        <w:jc w:val="both"/>
        <w:outlineLvl w:val="0"/>
        <w:rPr>
          <w:rFonts w:eastAsia="Times New Roman"/>
          <w:szCs w:val="24"/>
          <w:u w:val="single"/>
          <w:lang w:eastAsia="de-DE"/>
        </w:rPr>
      </w:pPr>
      <w:r w:rsidRPr="00AF67CB">
        <w:rPr>
          <w:rFonts w:eastAsia="Times New Roman"/>
          <w:szCs w:val="24"/>
          <w:u w:val="single"/>
          <w:lang w:eastAsia="de-DE"/>
        </w:rPr>
        <w:t xml:space="preserve">Pflanzgebot 1 (PFG 1): </w:t>
      </w:r>
      <w:r w:rsidRPr="00AF67CB">
        <w:rPr>
          <w:rFonts w:eastAsia="Times New Roman"/>
          <w:b/>
          <w:bCs/>
          <w:szCs w:val="24"/>
          <w:u w:val="single"/>
          <w:lang w:eastAsia="de-DE"/>
        </w:rPr>
        <w:t>Allg. Pflanzgebot auf den privaten Grundstücken</w:t>
      </w:r>
    </w:p>
    <w:p w:rsidR="002A22DB" w:rsidRPr="00AF67C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 xml:space="preserve">Je angefangene </w:t>
      </w:r>
      <w:r w:rsidR="00464922">
        <w:rPr>
          <w:rFonts w:eastAsia="Times New Roman"/>
          <w:szCs w:val="24"/>
          <w:lang w:eastAsia="de-DE"/>
        </w:rPr>
        <w:t>5</w:t>
      </w:r>
      <w:r w:rsidRPr="00AF67CB">
        <w:rPr>
          <w:rFonts w:eastAsia="Times New Roman"/>
          <w:szCs w:val="24"/>
          <w:lang w:eastAsia="de-DE"/>
        </w:rPr>
        <w:t xml:space="preserve">00 m² Grundstücksfläche ist ein heimischer, mindestens </w:t>
      </w:r>
      <w:proofErr w:type="spellStart"/>
      <w:r w:rsidRPr="00AF67CB">
        <w:rPr>
          <w:rFonts w:eastAsia="Times New Roman"/>
          <w:szCs w:val="24"/>
          <w:lang w:eastAsia="de-DE"/>
        </w:rPr>
        <w:t>mittelkroniger</w:t>
      </w:r>
      <w:proofErr w:type="spellEnd"/>
      <w:r w:rsidRPr="00AF67CB">
        <w:rPr>
          <w:rFonts w:eastAsia="Times New Roman"/>
          <w:szCs w:val="24"/>
          <w:lang w:eastAsia="de-DE"/>
        </w:rPr>
        <w:t xml:space="preserve"> Laubbaum oder ein regionaltypischer Obstbaum (Solitär, Mindeststammumfang 14-16, 3 x verpflanzt mit Ballen) sowie 2 heimische, standortgerechte Sträucher (Qualität 60 – 100, 2 x verpflanzt) zu pflanzen und dauerhaft zu unterhalten.</w:t>
      </w:r>
    </w:p>
    <w:p w:rsidR="002A22DB" w:rsidRPr="00AF67C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Zur Eingrünung des Straßenraums sind die Kontaktflächen zwischen den Erschließungsstraßen und den angrenzenden Grundstücksflächen auf einer Breite von 2 m zu 50% mit Bäumen und Sträuchern zu bepflanzen oder als sonstige Grünfläche herzustellen.</w:t>
      </w:r>
    </w:p>
    <w:p w:rsidR="002A22DB" w:rsidRPr="00AF67CB" w:rsidRDefault="002A22DB" w:rsidP="001D0BF3">
      <w:pPr>
        <w:spacing w:line="276" w:lineRule="auto"/>
        <w:ind w:right="340"/>
        <w:jc w:val="both"/>
        <w:rPr>
          <w:rFonts w:eastAsia="Times New Roman" w:cs="Arial"/>
          <w:noProof/>
          <w:szCs w:val="24"/>
          <w:lang w:eastAsia="de-DE"/>
        </w:rPr>
      </w:pPr>
    </w:p>
    <w:p w:rsidR="002A22DB" w:rsidRPr="00AF67CB" w:rsidRDefault="002A22DB" w:rsidP="001D0BF3">
      <w:pPr>
        <w:keepNext/>
        <w:spacing w:line="276" w:lineRule="auto"/>
        <w:ind w:left="709" w:right="340"/>
        <w:jc w:val="both"/>
        <w:outlineLvl w:val="0"/>
        <w:rPr>
          <w:rFonts w:eastAsia="Times New Roman"/>
          <w:b/>
          <w:szCs w:val="24"/>
          <w:u w:val="single"/>
          <w:lang w:eastAsia="de-DE"/>
        </w:rPr>
      </w:pPr>
      <w:r w:rsidRPr="00AF67CB">
        <w:rPr>
          <w:rFonts w:eastAsia="Times New Roman"/>
          <w:szCs w:val="24"/>
          <w:u w:val="single"/>
          <w:lang w:eastAsia="de-DE"/>
        </w:rPr>
        <w:t xml:space="preserve">Pflanzgebot 2 (PFG 2): </w:t>
      </w:r>
      <w:r w:rsidRPr="00AF67CB">
        <w:rPr>
          <w:rFonts w:eastAsia="Times New Roman"/>
          <w:b/>
          <w:szCs w:val="24"/>
          <w:u w:val="single"/>
          <w:lang w:eastAsia="de-DE"/>
        </w:rPr>
        <w:t>Einzelbaumpflanzung</w:t>
      </w:r>
      <w:r w:rsidR="00ED4CBF">
        <w:rPr>
          <w:rFonts w:eastAsia="Times New Roman"/>
          <w:b/>
          <w:szCs w:val="24"/>
          <w:u w:val="single"/>
          <w:lang w:eastAsia="de-DE"/>
        </w:rPr>
        <w:t xml:space="preserve"> öffentlich</w:t>
      </w:r>
    </w:p>
    <w:p w:rsidR="00D85701"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An den im Plan gekennzeichneten Stellen</w:t>
      </w:r>
      <w:r w:rsidR="00ED4CBF">
        <w:rPr>
          <w:rFonts w:eastAsia="Times New Roman"/>
          <w:szCs w:val="24"/>
          <w:lang w:eastAsia="de-DE"/>
        </w:rPr>
        <w:t xml:space="preserve"> im öffentlichen Verkehrsraum </w:t>
      </w:r>
      <w:r w:rsidRPr="00AF67CB">
        <w:rPr>
          <w:rFonts w:eastAsia="Times New Roman"/>
          <w:szCs w:val="24"/>
          <w:lang w:eastAsia="de-DE"/>
        </w:rPr>
        <w:t xml:space="preserve">sind Pflanzungen von heimischen, mindestens </w:t>
      </w:r>
      <w:proofErr w:type="spellStart"/>
      <w:r w:rsidRPr="00AF67CB">
        <w:rPr>
          <w:rFonts w:eastAsia="Times New Roman"/>
          <w:szCs w:val="24"/>
          <w:lang w:eastAsia="de-DE"/>
        </w:rPr>
        <w:t>mittelkronigen</w:t>
      </w:r>
      <w:proofErr w:type="spellEnd"/>
      <w:r w:rsidRPr="00AF67CB">
        <w:rPr>
          <w:rFonts w:eastAsia="Times New Roman"/>
          <w:szCs w:val="24"/>
          <w:lang w:eastAsia="de-DE"/>
        </w:rPr>
        <w:t xml:space="preserve"> Laubbäumen (Solitär, Mindeststammumfang 14-16, 3 x verpflanzt mit Ballen) vorzunehmen und dauerhaft zu unterhalten. Von den gekennzeichneten Baumstandorten kann parallel zur Straße bis zu </w:t>
      </w:r>
    </w:p>
    <w:p w:rsidR="002A22DB" w:rsidRPr="00AF67CB" w:rsidRDefault="002A22DB" w:rsidP="001D0BF3">
      <w:pPr>
        <w:spacing w:line="276" w:lineRule="auto"/>
        <w:ind w:left="709" w:right="340"/>
        <w:jc w:val="both"/>
        <w:rPr>
          <w:rFonts w:eastAsia="Times New Roman"/>
          <w:szCs w:val="24"/>
          <w:lang w:eastAsia="de-DE"/>
        </w:rPr>
      </w:pPr>
      <w:r w:rsidRPr="00AF67CB">
        <w:rPr>
          <w:rFonts w:eastAsia="Times New Roman"/>
          <w:szCs w:val="24"/>
          <w:lang w:eastAsia="de-DE"/>
        </w:rPr>
        <w:t>5 m abgewichen werden, wenn dies aus technischer Sicht erforderlich ist.</w:t>
      </w:r>
    </w:p>
    <w:p w:rsidR="002A22DB" w:rsidRPr="00AF67CB" w:rsidRDefault="002A22DB" w:rsidP="001D0BF3">
      <w:pPr>
        <w:spacing w:line="276" w:lineRule="auto"/>
        <w:ind w:left="709" w:right="340"/>
        <w:jc w:val="both"/>
        <w:rPr>
          <w:rFonts w:eastAsia="Times New Roman"/>
          <w:szCs w:val="24"/>
          <w:lang w:eastAsia="de-DE"/>
        </w:rPr>
      </w:pPr>
    </w:p>
    <w:p w:rsidR="005B1AA6" w:rsidRPr="00AF67CB" w:rsidRDefault="005B1AA6" w:rsidP="001D0BF3">
      <w:pPr>
        <w:spacing w:line="276" w:lineRule="auto"/>
        <w:ind w:right="340"/>
        <w:jc w:val="both"/>
        <w:rPr>
          <w:rFonts w:eastAsia="Times New Roman"/>
          <w:b/>
          <w:szCs w:val="24"/>
          <w:lang w:eastAsia="de-DE"/>
        </w:rPr>
      </w:pPr>
      <w:r w:rsidRPr="00AF67CB">
        <w:rPr>
          <w:rFonts w:eastAsia="Times New Roman"/>
          <w:b/>
          <w:szCs w:val="24"/>
          <w:lang w:eastAsia="de-DE"/>
        </w:rPr>
        <w:t>2.5.</w:t>
      </w:r>
      <w:r w:rsidRPr="00AF67CB">
        <w:rPr>
          <w:rFonts w:eastAsia="Times New Roman"/>
          <w:b/>
          <w:szCs w:val="24"/>
          <w:lang w:eastAsia="de-DE"/>
        </w:rPr>
        <w:tab/>
        <w:t>Flächen für Aufschüttungen und Abgrabungen (§ 9 Abs. 1 Nr. 26 BauGB)</w:t>
      </w:r>
    </w:p>
    <w:p w:rsidR="005B1AA6" w:rsidRPr="00AF67CB" w:rsidRDefault="005B1AA6" w:rsidP="001D0BF3">
      <w:pPr>
        <w:spacing w:line="276" w:lineRule="auto"/>
        <w:ind w:left="709" w:right="340"/>
        <w:jc w:val="both"/>
        <w:rPr>
          <w:rFonts w:eastAsia="Times New Roman"/>
          <w:szCs w:val="24"/>
          <w:lang w:eastAsia="de-DE"/>
        </w:rPr>
      </w:pPr>
    </w:p>
    <w:p w:rsidR="005B1AA6" w:rsidRPr="00AF67CB" w:rsidRDefault="005B1AA6" w:rsidP="001D0BF3">
      <w:pPr>
        <w:spacing w:line="276" w:lineRule="auto"/>
        <w:ind w:left="709" w:right="340"/>
        <w:jc w:val="both"/>
        <w:rPr>
          <w:rFonts w:eastAsia="Times New Roman"/>
          <w:szCs w:val="24"/>
          <w:lang w:eastAsia="de-DE"/>
        </w:rPr>
      </w:pPr>
      <w:r w:rsidRPr="00AF67CB">
        <w:rPr>
          <w:rFonts w:eastAsia="Times New Roman"/>
          <w:szCs w:val="24"/>
          <w:lang w:eastAsia="de-DE"/>
        </w:rPr>
        <w:t>Böschungen, die zum Ausgleich der Höhenunterschiede zwischen den Baugrundstücken und den öffentlichen Verkehrsflächen erforderlich sind (Straßenböschungen), sind auf den Baugrundstücken zu dulden und sind nicht Bestandteil der Verkehrsanlage.</w:t>
      </w:r>
    </w:p>
    <w:p w:rsidR="005B1AA6" w:rsidRPr="00AF67CB" w:rsidRDefault="005B1AA6" w:rsidP="001D0BF3">
      <w:pPr>
        <w:spacing w:line="276" w:lineRule="auto"/>
        <w:ind w:left="709" w:right="340"/>
        <w:jc w:val="both"/>
        <w:rPr>
          <w:rFonts w:eastAsia="Times New Roman"/>
          <w:szCs w:val="24"/>
          <w:lang w:eastAsia="de-DE"/>
        </w:rPr>
      </w:pPr>
    </w:p>
    <w:p w:rsidR="00D85701" w:rsidRDefault="005B1AA6" w:rsidP="001D0BF3">
      <w:pPr>
        <w:spacing w:line="276" w:lineRule="auto"/>
        <w:ind w:left="709" w:right="340"/>
        <w:jc w:val="both"/>
        <w:rPr>
          <w:rFonts w:eastAsia="Times New Roman"/>
          <w:szCs w:val="24"/>
          <w:lang w:eastAsia="de-DE"/>
        </w:rPr>
      </w:pPr>
      <w:r w:rsidRPr="00AF67CB">
        <w:rPr>
          <w:rFonts w:eastAsia="Times New Roman"/>
          <w:szCs w:val="24"/>
          <w:lang w:eastAsia="de-DE"/>
        </w:rPr>
        <w:t>Ebenso auf den Baugrundstücken zu dulden sind konstruktive Maßnahmen zur Befestigung der Fahrbahn- / Gehwegränder (</w:t>
      </w:r>
      <w:proofErr w:type="spellStart"/>
      <w:r w:rsidRPr="00AF67CB">
        <w:rPr>
          <w:rFonts w:eastAsia="Times New Roman"/>
          <w:szCs w:val="24"/>
          <w:lang w:eastAsia="de-DE"/>
        </w:rPr>
        <w:t>Hinterbeton</w:t>
      </w:r>
      <w:proofErr w:type="spellEnd"/>
      <w:r w:rsidRPr="00AF67CB">
        <w:rPr>
          <w:rFonts w:eastAsia="Times New Roman"/>
          <w:szCs w:val="24"/>
          <w:lang w:eastAsia="de-DE"/>
        </w:rPr>
        <w:t xml:space="preserve">) bis zu einem Abstand von </w:t>
      </w:r>
    </w:p>
    <w:p w:rsidR="005B1AA6" w:rsidRPr="00AF67CB" w:rsidRDefault="005B1AA6" w:rsidP="001D0BF3">
      <w:pPr>
        <w:spacing w:line="276" w:lineRule="auto"/>
        <w:ind w:left="709" w:right="340"/>
        <w:jc w:val="both"/>
        <w:rPr>
          <w:rFonts w:eastAsia="Times New Roman"/>
          <w:szCs w:val="24"/>
          <w:lang w:eastAsia="de-DE"/>
        </w:rPr>
      </w:pPr>
      <w:r w:rsidRPr="00AF67CB">
        <w:rPr>
          <w:rFonts w:eastAsia="Times New Roman"/>
          <w:szCs w:val="24"/>
          <w:lang w:eastAsia="de-DE"/>
        </w:rPr>
        <w:t xml:space="preserve">25 cm von der Grundstücksgrenze. Ferner sind gemäß § </w:t>
      </w:r>
      <w:r w:rsidRPr="00AF67CB">
        <w:rPr>
          <w:rFonts w:eastAsia="Times New Roman"/>
          <w:bCs/>
          <w:szCs w:val="28"/>
          <w:lang w:eastAsia="de-DE"/>
        </w:rPr>
        <w:t>126 Abs</w:t>
      </w:r>
      <w:r w:rsidR="00D85701">
        <w:rPr>
          <w:rFonts w:eastAsia="Times New Roman"/>
          <w:bCs/>
          <w:szCs w:val="28"/>
          <w:lang w:eastAsia="de-DE"/>
        </w:rPr>
        <w:t>.</w:t>
      </w:r>
      <w:r w:rsidRPr="00AF67CB">
        <w:rPr>
          <w:rFonts w:eastAsia="Times New Roman"/>
          <w:bCs/>
          <w:szCs w:val="28"/>
          <w:lang w:eastAsia="de-DE"/>
        </w:rPr>
        <w:t xml:space="preserve"> 1</w:t>
      </w:r>
      <w:r w:rsidRPr="00AF67CB">
        <w:rPr>
          <w:rFonts w:eastAsia="Times New Roman"/>
          <w:szCs w:val="24"/>
          <w:lang w:eastAsia="de-DE"/>
        </w:rPr>
        <w:t xml:space="preserve"> BauGB auch die Fundamente der Straßenbeleuchtungsmaste sowie die Maste und Beleuchtungskörper bis zu einem Abstand von 50 cm von der Grundstücksgrenze zu dulden.</w:t>
      </w:r>
    </w:p>
    <w:p w:rsidR="002A22DB" w:rsidRDefault="002A22DB" w:rsidP="001D0BF3">
      <w:pPr>
        <w:spacing w:line="276" w:lineRule="auto"/>
        <w:ind w:left="709" w:right="340"/>
        <w:jc w:val="both"/>
        <w:rPr>
          <w:rFonts w:eastAsia="Times New Roman"/>
          <w:szCs w:val="24"/>
          <w:lang w:eastAsia="de-DE"/>
        </w:rPr>
      </w:pPr>
    </w:p>
    <w:p w:rsidR="00464922" w:rsidRDefault="00464922" w:rsidP="00FF6917">
      <w:pPr>
        <w:spacing w:line="276" w:lineRule="auto"/>
        <w:ind w:right="340"/>
        <w:jc w:val="both"/>
        <w:rPr>
          <w:rFonts w:eastAsia="Times New Roman"/>
          <w:szCs w:val="24"/>
          <w:lang w:eastAsia="de-DE"/>
        </w:rPr>
      </w:pPr>
    </w:p>
    <w:p w:rsidR="003D5A4E" w:rsidRDefault="003D5A4E" w:rsidP="001D0BF3">
      <w:pPr>
        <w:tabs>
          <w:tab w:val="left" w:pos="627"/>
        </w:tabs>
        <w:autoSpaceDE w:val="0"/>
        <w:autoSpaceDN w:val="0"/>
        <w:adjustRightInd w:val="0"/>
        <w:spacing w:line="276" w:lineRule="auto"/>
        <w:ind w:right="340"/>
        <w:jc w:val="both"/>
        <w:rPr>
          <w:rFonts w:cs="Arial"/>
          <w:b/>
          <w:bCs/>
          <w:szCs w:val="26"/>
        </w:rPr>
      </w:pPr>
      <w:r>
        <w:rPr>
          <w:rFonts w:cs="Arial"/>
          <w:b/>
          <w:bCs/>
          <w:szCs w:val="26"/>
        </w:rPr>
        <w:t>2.6</w:t>
      </w:r>
      <w:r>
        <w:rPr>
          <w:rFonts w:cs="Arial"/>
          <w:b/>
          <w:bCs/>
          <w:szCs w:val="26"/>
        </w:rPr>
        <w:tab/>
        <w:t>HINWEISE</w:t>
      </w:r>
    </w:p>
    <w:p w:rsidR="003D5A4E" w:rsidRDefault="003D5A4E" w:rsidP="001D0BF3">
      <w:pPr>
        <w:autoSpaceDE w:val="0"/>
        <w:autoSpaceDN w:val="0"/>
        <w:adjustRightInd w:val="0"/>
        <w:spacing w:line="276" w:lineRule="auto"/>
        <w:ind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Die in der Planzeichnung eingetragenen Höhenlinien stellen den vorgefundenen Bestand dar und sind nur informativ zu verstehen.</w:t>
      </w:r>
    </w:p>
    <w:p w:rsidR="003D5A4E" w:rsidRDefault="003D5A4E" w:rsidP="001D0BF3">
      <w:pPr>
        <w:autoSpaceDE w:val="0"/>
        <w:autoSpaceDN w:val="0"/>
        <w:adjustRightInd w:val="0"/>
        <w:spacing w:line="276" w:lineRule="auto"/>
        <w:ind w:left="709" w:right="340"/>
        <w:jc w:val="both"/>
        <w:rPr>
          <w:rFonts w:cs="Arial"/>
          <w:szCs w:val="19"/>
        </w:rPr>
      </w:pPr>
    </w:p>
    <w:p w:rsidR="00DE54D2" w:rsidRPr="00DE54D2" w:rsidRDefault="00DE54D2" w:rsidP="00DE54D2">
      <w:pPr>
        <w:autoSpaceDE w:val="0"/>
        <w:autoSpaceDN w:val="0"/>
        <w:adjustRightInd w:val="0"/>
        <w:spacing w:line="276" w:lineRule="auto"/>
        <w:ind w:left="709" w:right="340"/>
        <w:jc w:val="both"/>
        <w:rPr>
          <w:rFonts w:cs="Arial"/>
          <w:szCs w:val="19"/>
        </w:rPr>
      </w:pPr>
      <w:r w:rsidRPr="00DE54D2">
        <w:rPr>
          <w:rFonts w:cs="Arial"/>
          <w:szCs w:val="19"/>
        </w:rPr>
        <w:lastRenderedPageBreak/>
        <w:t>Um die Belastung der Kanalisation mit Oberflächenwasser und Überschwemmungsgefahren zu reduzieren, ist auf jedem Bauplatz eine Zisterne mit einem Fassungsvermögen von mindestens 4 m³ zum Auffangen und Sammeln von Regen- und Schmelzwasser der Dachflächen zu errichten. Der Überlauf ist an die Kanalisation anzuschließen.</w:t>
      </w:r>
    </w:p>
    <w:p w:rsidR="00DE54D2" w:rsidRPr="00DE54D2" w:rsidRDefault="00DE54D2" w:rsidP="00DE54D2">
      <w:pPr>
        <w:autoSpaceDE w:val="0"/>
        <w:autoSpaceDN w:val="0"/>
        <w:adjustRightInd w:val="0"/>
        <w:spacing w:line="276" w:lineRule="auto"/>
        <w:ind w:left="709" w:right="340"/>
        <w:jc w:val="both"/>
        <w:rPr>
          <w:rFonts w:cs="Arial"/>
          <w:szCs w:val="19"/>
        </w:rPr>
      </w:pPr>
      <w:r w:rsidRPr="00DE54D2">
        <w:rPr>
          <w:rFonts w:cs="Arial"/>
          <w:szCs w:val="19"/>
        </w:rPr>
        <w:t xml:space="preserve">Sofern das aufgefangene Wasser als Brauchwasser im häuslichen Bereich verwendet wird, ist zu beachten, dass eine direkte Verbindung von Trinkwasseranlagen mit </w:t>
      </w:r>
    </w:p>
    <w:p w:rsidR="00DE54D2" w:rsidRPr="00DE54D2" w:rsidRDefault="00DE54D2" w:rsidP="00DE54D2">
      <w:pPr>
        <w:autoSpaceDE w:val="0"/>
        <w:autoSpaceDN w:val="0"/>
        <w:adjustRightInd w:val="0"/>
        <w:spacing w:line="276" w:lineRule="auto"/>
        <w:ind w:left="709" w:right="340"/>
        <w:jc w:val="both"/>
        <w:rPr>
          <w:rFonts w:cs="Arial"/>
          <w:szCs w:val="19"/>
        </w:rPr>
      </w:pPr>
      <w:r w:rsidRPr="00DE54D2">
        <w:rPr>
          <w:rFonts w:cs="Arial"/>
          <w:szCs w:val="19"/>
        </w:rPr>
        <w:t>Regenwasseranlagen nach der Trinkwasserverordnung (TrinkwV) nicht zulässig ist.</w:t>
      </w:r>
    </w:p>
    <w:p w:rsidR="00DE54D2" w:rsidRPr="00DE54D2" w:rsidRDefault="00DE54D2" w:rsidP="00DE54D2">
      <w:pPr>
        <w:autoSpaceDE w:val="0"/>
        <w:autoSpaceDN w:val="0"/>
        <w:adjustRightInd w:val="0"/>
        <w:spacing w:line="276" w:lineRule="auto"/>
        <w:ind w:left="709" w:right="340"/>
        <w:jc w:val="both"/>
        <w:rPr>
          <w:rFonts w:cs="Arial"/>
          <w:szCs w:val="19"/>
        </w:rPr>
      </w:pPr>
      <w:r w:rsidRPr="00DE54D2">
        <w:rPr>
          <w:rFonts w:cs="Arial"/>
          <w:szCs w:val="19"/>
        </w:rPr>
        <w:t>Bei Nutzung von Regenwasser als Brauchwasser ist dies im Entwässerungsantrag separat darzustellen. Für die Brauchwassernutzung ist ein separater Wasserzähler vorzusehen. Für Zähler- und Abwassergebühren gelten die Vorschriften der örtlichen Wasserversorgungs- bzw. Entwässerungssatzung.</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 xml:space="preserve">Sollte im Zuge der Bauarbeiten Grundwasser erschlossen werden, so ist dieser Aufschluss nach </w:t>
      </w:r>
      <w:r>
        <w:rPr>
          <w:rFonts w:cs="Arial"/>
          <w:szCs w:val="18"/>
        </w:rPr>
        <w:t xml:space="preserve">§ </w:t>
      </w:r>
      <w:r>
        <w:rPr>
          <w:rFonts w:cs="Arial"/>
        </w:rPr>
        <w:t xml:space="preserve">37 </w:t>
      </w:r>
      <w:r>
        <w:rPr>
          <w:rFonts w:cs="Arial"/>
          <w:szCs w:val="19"/>
        </w:rPr>
        <w:t xml:space="preserve">Abs. </w:t>
      </w:r>
      <w:r>
        <w:rPr>
          <w:rFonts w:cs="Arial"/>
        </w:rPr>
        <w:t xml:space="preserve">4 </w:t>
      </w:r>
      <w:r>
        <w:rPr>
          <w:rFonts w:cs="Arial"/>
          <w:szCs w:val="19"/>
        </w:rPr>
        <w:t xml:space="preserve">WG für Baden-Württemberg unverzüglich beim Landratsamt </w:t>
      </w:r>
      <w:r>
        <w:rPr>
          <w:rFonts w:cs="Arial"/>
          <w:szCs w:val="17"/>
        </w:rPr>
        <w:t xml:space="preserve">- </w:t>
      </w:r>
      <w:r w:rsidR="00464922">
        <w:rPr>
          <w:rFonts w:cs="Arial"/>
          <w:szCs w:val="17"/>
        </w:rPr>
        <w:t>U</w:t>
      </w:r>
      <w:r>
        <w:rPr>
          <w:rFonts w:cs="Arial"/>
          <w:szCs w:val="19"/>
        </w:rPr>
        <w:t xml:space="preserve">ntere Wasserbehörde </w:t>
      </w:r>
      <w:r>
        <w:rPr>
          <w:rFonts w:cs="Arial"/>
          <w:szCs w:val="26"/>
        </w:rPr>
        <w:t xml:space="preserve">- </w:t>
      </w:r>
      <w:r>
        <w:rPr>
          <w:rFonts w:cs="Arial"/>
          <w:szCs w:val="19"/>
        </w:rPr>
        <w:t>anzuzeigen.</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Eine Wasserhaltung während der Bauzeit (Grundwasserabsenkung) bedarf einer wasserrechtlichen Erlaubnis, die bei der unteren Wasserbehörde zu beantragen ist.</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Drainagen zur dauerhaften Wasserregulierung des Grundwassers mit dauernder Ableitung/ Absenkung des Grundwassers im Sinne des §</w:t>
      </w:r>
      <w:r>
        <w:rPr>
          <w:rFonts w:cs="Arial"/>
          <w:szCs w:val="27"/>
        </w:rPr>
        <w:t xml:space="preserve"> </w:t>
      </w:r>
      <w:r>
        <w:rPr>
          <w:rFonts w:cs="Arial"/>
        </w:rPr>
        <w:t xml:space="preserve">3 </w:t>
      </w:r>
      <w:r>
        <w:rPr>
          <w:rFonts w:cs="Arial"/>
          <w:szCs w:val="19"/>
        </w:rPr>
        <w:t>WHG sind nicht zulässig. Wird Grundwasser erschlossen, sind die entsprechenden Bauteile wasserdicht auszuführen und Rohrgräben o.ä. abzudichten.</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Die Entwässerung öffentlicher Gehwege in angrenzende private Grünflächen ist zu dulden.</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t>Die Bestimmungen des §</w:t>
      </w:r>
      <w:r>
        <w:rPr>
          <w:szCs w:val="27"/>
        </w:rPr>
        <w:t xml:space="preserve"> </w:t>
      </w:r>
      <w:r>
        <w:t>20</w:t>
      </w:r>
      <w:r>
        <w:rPr>
          <w:i/>
          <w:iCs/>
        </w:rPr>
        <w:t xml:space="preserve"> </w:t>
      </w:r>
      <w:r>
        <w:t xml:space="preserve">Denkmalschutzgesetz sind </w:t>
      </w:r>
      <w:r>
        <w:rPr>
          <w:szCs w:val="16"/>
        </w:rPr>
        <w:t xml:space="preserve">zu </w:t>
      </w:r>
      <w:r>
        <w:t>beachten: sollten sich im Zuge von Erdbauarbeiten archäologische Funde (</w:t>
      </w:r>
      <w:r>
        <w:rPr>
          <w:rFonts w:cs="Arial"/>
          <w:szCs w:val="19"/>
        </w:rPr>
        <w:t>Steinwerkzeuge</w:t>
      </w:r>
      <w:r>
        <w:t xml:space="preserve">, Metallteile, Keramikreste, </w:t>
      </w:r>
      <w:r>
        <w:rPr>
          <w:rFonts w:cs="Arial"/>
          <w:szCs w:val="19"/>
        </w:rPr>
        <w:t xml:space="preserve">Knochen) oder Befunde (Gräber, Mauerwerk, Brandschichten) zeigen, ist der Archäologischen Denkmalpflege beim Regierungspräsidium Freiburg, Abteilung </w:t>
      </w:r>
      <w:r>
        <w:rPr>
          <w:rFonts w:cs="Arial"/>
          <w:i/>
          <w:iCs/>
        </w:rPr>
        <w:t xml:space="preserve">2, </w:t>
      </w:r>
      <w:r>
        <w:rPr>
          <w:rFonts w:cs="Arial"/>
        </w:rPr>
        <w:t>Re</w:t>
      </w:r>
      <w:r>
        <w:rPr>
          <w:rFonts w:cs="Arial"/>
          <w:szCs w:val="19"/>
        </w:rPr>
        <w:t xml:space="preserve">ferat </w:t>
      </w:r>
      <w:r>
        <w:rPr>
          <w:rFonts w:cs="Arial"/>
        </w:rPr>
        <w:t>25</w:t>
      </w:r>
      <w:r>
        <w:rPr>
          <w:rFonts w:cs="Arial"/>
          <w:i/>
          <w:iCs/>
        </w:rPr>
        <w:t xml:space="preserve"> </w:t>
      </w:r>
      <w:r>
        <w:rPr>
          <w:rFonts w:cs="Arial"/>
          <w:szCs w:val="19"/>
        </w:rPr>
        <w:t>die Möglichkeit zur Fundbergung und Dokumentation einzuräumen.</w:t>
      </w:r>
    </w:p>
    <w:p w:rsidR="003D5A4E" w:rsidRDefault="003D5A4E" w:rsidP="001D0BF3">
      <w:pPr>
        <w:autoSpaceDE w:val="0"/>
        <w:autoSpaceDN w:val="0"/>
        <w:adjustRightInd w:val="0"/>
        <w:spacing w:line="276" w:lineRule="auto"/>
        <w:ind w:left="709" w:right="340"/>
        <w:jc w:val="both"/>
        <w:rPr>
          <w:rFonts w:cs="Arial"/>
          <w:szCs w:val="19"/>
        </w:rPr>
      </w:pPr>
    </w:p>
    <w:p w:rsidR="001D0BF3" w:rsidRDefault="003D5A4E" w:rsidP="001D0BF3">
      <w:pPr>
        <w:autoSpaceDE w:val="0"/>
        <w:autoSpaceDN w:val="0"/>
        <w:adjustRightInd w:val="0"/>
        <w:spacing w:line="276" w:lineRule="auto"/>
        <w:ind w:left="709" w:right="340"/>
        <w:jc w:val="both"/>
        <w:rPr>
          <w:rFonts w:cs="Arial"/>
          <w:szCs w:val="19"/>
        </w:rPr>
      </w:pPr>
      <w:r>
        <w:rPr>
          <w:rFonts w:cs="Arial"/>
          <w:szCs w:val="19"/>
        </w:rPr>
        <w:t xml:space="preserve">Bei Ausbau, Zwischenlagerung und Einbau von Ober- und Unterboden sind die Hinweise der Informationsschrift des Ministeriums für Umwelt Baden-Württemberg </w:t>
      </w: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"Erhaltung fruchtbaren und kulturfähigen Bodens bei Flächeninanspruchnahme" zu beachten. Auf die §§</w:t>
      </w:r>
      <w:r>
        <w:rPr>
          <w:rFonts w:cs="Arial"/>
          <w:szCs w:val="25"/>
        </w:rPr>
        <w:t xml:space="preserve"> </w:t>
      </w:r>
      <w:r>
        <w:rPr>
          <w:rFonts w:cs="Arial"/>
        </w:rPr>
        <w:t xml:space="preserve">4 </w:t>
      </w:r>
      <w:r>
        <w:rPr>
          <w:rFonts w:cs="Arial"/>
          <w:szCs w:val="19"/>
        </w:rPr>
        <w:t xml:space="preserve">und </w:t>
      </w:r>
      <w:r>
        <w:rPr>
          <w:rFonts w:cs="Arial"/>
        </w:rPr>
        <w:t xml:space="preserve">7 </w:t>
      </w:r>
      <w:r>
        <w:rPr>
          <w:rFonts w:cs="Arial"/>
          <w:szCs w:val="19"/>
        </w:rPr>
        <w:t>des Bodenschutzgesetzes wird hingewiesen.</w:t>
      </w:r>
    </w:p>
    <w:p w:rsidR="003D5A4E" w:rsidRDefault="003D5A4E" w:rsidP="001D0BF3">
      <w:pPr>
        <w:autoSpaceDE w:val="0"/>
        <w:autoSpaceDN w:val="0"/>
        <w:adjustRightInd w:val="0"/>
        <w:spacing w:line="276" w:lineRule="auto"/>
        <w:ind w:left="709" w:right="340"/>
        <w:jc w:val="both"/>
        <w:rPr>
          <w:rFonts w:cs="Arial"/>
          <w:szCs w:val="19"/>
        </w:rPr>
      </w:pPr>
    </w:p>
    <w:p w:rsidR="003D5A4E" w:rsidRDefault="003D5A4E" w:rsidP="001D0BF3">
      <w:pPr>
        <w:autoSpaceDE w:val="0"/>
        <w:autoSpaceDN w:val="0"/>
        <w:adjustRightInd w:val="0"/>
        <w:spacing w:line="276" w:lineRule="auto"/>
        <w:ind w:left="709" w:right="340"/>
        <w:jc w:val="both"/>
        <w:rPr>
          <w:rFonts w:cs="Arial"/>
          <w:szCs w:val="19"/>
        </w:rPr>
      </w:pPr>
      <w:r>
        <w:rPr>
          <w:rFonts w:cs="Arial"/>
          <w:szCs w:val="19"/>
        </w:rPr>
        <w:t>Die Bauabwicklung (z.B. Baustelleneinrichtung, Zwischenlager) sollte ausschließlich von bereits überbauten, versiegelten Flächen, oder aber von Flächen, die im Zuge der späteren Überbauung sowieso in Anspruch genommen werden, erfolgen.</w:t>
      </w:r>
    </w:p>
    <w:p w:rsidR="003D5A4E" w:rsidRDefault="003D5A4E" w:rsidP="001D0BF3">
      <w:pPr>
        <w:autoSpaceDE w:val="0"/>
        <w:autoSpaceDN w:val="0"/>
        <w:adjustRightInd w:val="0"/>
        <w:spacing w:line="276" w:lineRule="auto"/>
        <w:ind w:left="709" w:right="340"/>
        <w:jc w:val="both"/>
        <w:rPr>
          <w:rFonts w:cs="Arial"/>
          <w:szCs w:val="19"/>
        </w:rPr>
      </w:pPr>
    </w:p>
    <w:p w:rsidR="00356FCE" w:rsidRPr="00356FCE" w:rsidRDefault="00464922" w:rsidP="001D0BF3">
      <w:pPr>
        <w:spacing w:line="276" w:lineRule="auto"/>
        <w:ind w:left="709" w:right="340"/>
        <w:jc w:val="both"/>
        <w:rPr>
          <w:rFonts w:cs="Arial"/>
          <w:szCs w:val="19"/>
        </w:rPr>
      </w:pPr>
      <w:r>
        <w:rPr>
          <w:rFonts w:cs="Arial"/>
          <w:szCs w:val="19"/>
        </w:rPr>
        <w:lastRenderedPageBreak/>
        <w:t xml:space="preserve">Das </w:t>
      </w:r>
      <w:r w:rsidR="00356FCE" w:rsidRPr="00356FCE">
        <w:rPr>
          <w:rFonts w:cs="Arial"/>
          <w:szCs w:val="19"/>
        </w:rPr>
        <w:t xml:space="preserve">Planareal liegt überwiegend im Ausstrichbereich des Schwarzen Jura </w:t>
      </w:r>
      <w:proofErr w:type="spellStart"/>
      <w:r w:rsidR="00356FCE" w:rsidRPr="00356FCE">
        <w:rPr>
          <w:rFonts w:cs="Arial"/>
          <w:szCs w:val="19"/>
        </w:rPr>
        <w:t>epsilon</w:t>
      </w:r>
      <w:proofErr w:type="spellEnd"/>
      <w:r w:rsidR="00356FCE" w:rsidRPr="00356FCE">
        <w:rPr>
          <w:rFonts w:cs="Arial"/>
          <w:szCs w:val="19"/>
        </w:rPr>
        <w:t xml:space="preserve"> (</w:t>
      </w:r>
      <w:r w:rsidR="00356FCE">
        <w:rPr>
          <w:rFonts w:cs="Arial"/>
          <w:szCs w:val="19"/>
        </w:rPr>
        <w:t>Öl</w:t>
      </w:r>
      <w:r w:rsidR="00356FCE" w:rsidRPr="00356FCE">
        <w:rPr>
          <w:rFonts w:cs="Arial"/>
          <w:szCs w:val="19"/>
        </w:rPr>
        <w:t xml:space="preserve">schiefer). Unter Hinweis auf die im </w:t>
      </w:r>
      <w:r w:rsidR="00356FCE">
        <w:rPr>
          <w:rFonts w:cs="Arial"/>
          <w:szCs w:val="19"/>
        </w:rPr>
        <w:t>Ö</w:t>
      </w:r>
      <w:r w:rsidR="00356FCE" w:rsidRPr="00356FCE">
        <w:rPr>
          <w:rFonts w:cs="Arial"/>
          <w:szCs w:val="19"/>
        </w:rPr>
        <w:t xml:space="preserve">lschiefer immer wieder nach einer </w:t>
      </w:r>
      <w:r w:rsidR="00356FCE">
        <w:rPr>
          <w:rFonts w:cs="Arial"/>
          <w:szCs w:val="19"/>
        </w:rPr>
        <w:t>Ü</w:t>
      </w:r>
      <w:r w:rsidR="00356FCE" w:rsidRPr="00356FCE">
        <w:rPr>
          <w:rFonts w:cs="Arial"/>
          <w:szCs w:val="19"/>
        </w:rPr>
        <w:t xml:space="preserve">berbauung auftretenden Baugrundhebungen, die Bauwerkschäden nach sich ziehen können, </w:t>
      </w:r>
      <w:r>
        <w:rPr>
          <w:rFonts w:cs="Arial"/>
          <w:szCs w:val="19"/>
        </w:rPr>
        <w:t>wird</w:t>
      </w:r>
      <w:r w:rsidR="00356FCE" w:rsidRPr="00356FCE">
        <w:rPr>
          <w:rFonts w:cs="Arial"/>
          <w:szCs w:val="19"/>
        </w:rPr>
        <w:t xml:space="preserve"> im Planungsbereich eine objektbezogene ingenieurgeologische Gründungsberatung </w:t>
      </w:r>
      <w:r>
        <w:rPr>
          <w:rFonts w:cs="Arial"/>
          <w:szCs w:val="19"/>
        </w:rPr>
        <w:t>empfohlen</w:t>
      </w:r>
      <w:r w:rsidR="00356FCE" w:rsidRPr="00356FCE">
        <w:rPr>
          <w:rFonts w:cs="Arial"/>
          <w:szCs w:val="19"/>
        </w:rPr>
        <w:t>.</w:t>
      </w:r>
    </w:p>
    <w:p w:rsidR="003D5A4E" w:rsidRDefault="003D5A4E" w:rsidP="001D0BF3">
      <w:pPr>
        <w:autoSpaceDE w:val="0"/>
        <w:autoSpaceDN w:val="0"/>
        <w:adjustRightInd w:val="0"/>
        <w:spacing w:line="276" w:lineRule="auto"/>
        <w:ind w:left="709" w:right="340"/>
        <w:jc w:val="both"/>
        <w:rPr>
          <w:rFonts w:cs="Arial"/>
          <w:szCs w:val="19"/>
        </w:rPr>
      </w:pPr>
    </w:p>
    <w:p w:rsidR="00464922" w:rsidRDefault="00464922" w:rsidP="001D0BF3">
      <w:pPr>
        <w:autoSpaceDE w:val="0"/>
        <w:autoSpaceDN w:val="0"/>
        <w:adjustRightInd w:val="0"/>
        <w:spacing w:line="276" w:lineRule="auto"/>
        <w:ind w:left="709" w:right="340"/>
        <w:jc w:val="both"/>
        <w:rPr>
          <w:rFonts w:cs="Arial"/>
          <w:szCs w:val="19"/>
        </w:rPr>
      </w:pPr>
    </w:p>
    <w:p w:rsidR="00464922" w:rsidRDefault="00464922" w:rsidP="001D0BF3">
      <w:pPr>
        <w:autoSpaceDE w:val="0"/>
        <w:autoSpaceDN w:val="0"/>
        <w:adjustRightInd w:val="0"/>
        <w:spacing w:line="276" w:lineRule="auto"/>
        <w:ind w:left="709" w:right="340"/>
        <w:jc w:val="both"/>
        <w:rPr>
          <w:rFonts w:cs="Arial"/>
          <w:szCs w:val="19"/>
        </w:rPr>
      </w:pPr>
    </w:p>
    <w:p w:rsidR="00464922" w:rsidRDefault="00464922" w:rsidP="001D0BF3">
      <w:pPr>
        <w:autoSpaceDE w:val="0"/>
        <w:autoSpaceDN w:val="0"/>
        <w:adjustRightInd w:val="0"/>
        <w:spacing w:line="276" w:lineRule="auto"/>
        <w:ind w:left="709" w:right="340"/>
        <w:jc w:val="both"/>
        <w:rPr>
          <w:rFonts w:cs="Arial"/>
          <w:szCs w:val="19"/>
        </w:rPr>
      </w:pPr>
    </w:p>
    <w:p w:rsidR="00356FCE" w:rsidRPr="00AF67CB" w:rsidRDefault="00356FCE" w:rsidP="001D0BF3">
      <w:pPr>
        <w:spacing w:line="276" w:lineRule="auto"/>
        <w:ind w:left="709" w:right="340"/>
        <w:jc w:val="both"/>
        <w:rPr>
          <w:rFonts w:eastAsia="Times New Roman" w:cs="Arial"/>
          <w:szCs w:val="24"/>
          <w:lang w:eastAsia="de-DE"/>
        </w:rPr>
      </w:pPr>
      <w:r w:rsidRPr="00AF67CB">
        <w:rPr>
          <w:rFonts w:eastAsia="Times New Roman" w:cs="Arial"/>
          <w:szCs w:val="24"/>
          <w:lang w:eastAsia="de-DE"/>
        </w:rPr>
        <w:t xml:space="preserve">Ausgefertigt: </w:t>
      </w:r>
    </w:p>
    <w:p w:rsidR="00356FCE" w:rsidRPr="00AF67CB" w:rsidRDefault="00356FCE" w:rsidP="001D0BF3">
      <w:pPr>
        <w:spacing w:line="276" w:lineRule="auto"/>
        <w:ind w:left="709" w:right="340"/>
        <w:jc w:val="both"/>
        <w:rPr>
          <w:rFonts w:eastAsia="Times New Roman" w:cs="Arial"/>
          <w:szCs w:val="24"/>
          <w:lang w:eastAsia="de-DE"/>
        </w:rPr>
      </w:pPr>
    </w:p>
    <w:p w:rsidR="00356FCE" w:rsidRPr="00AF67CB" w:rsidRDefault="00356FCE" w:rsidP="001D0BF3">
      <w:pPr>
        <w:tabs>
          <w:tab w:val="left" w:pos="4820"/>
        </w:tabs>
        <w:spacing w:line="276" w:lineRule="auto"/>
        <w:ind w:left="709" w:right="340"/>
        <w:jc w:val="both"/>
        <w:rPr>
          <w:rFonts w:eastAsia="Times New Roman"/>
          <w:szCs w:val="24"/>
          <w:lang w:eastAsia="de-DE"/>
        </w:rPr>
      </w:pPr>
      <w:r>
        <w:rPr>
          <w:rFonts w:eastAsia="Times New Roman"/>
          <w:szCs w:val="24"/>
          <w:lang w:eastAsia="de-DE"/>
        </w:rPr>
        <w:t xml:space="preserve">Schömberg, </w:t>
      </w:r>
    </w:p>
    <w:p w:rsidR="00356FCE" w:rsidRPr="00AF67CB" w:rsidRDefault="00356FCE" w:rsidP="001D0BF3">
      <w:pPr>
        <w:spacing w:line="276" w:lineRule="auto"/>
        <w:ind w:left="709" w:right="340"/>
        <w:jc w:val="both"/>
        <w:rPr>
          <w:rFonts w:eastAsia="Times New Roman"/>
          <w:szCs w:val="24"/>
          <w:lang w:eastAsia="de-DE"/>
        </w:rPr>
      </w:pPr>
    </w:p>
    <w:p w:rsidR="00356FCE" w:rsidRPr="00AF67CB" w:rsidRDefault="00356FCE" w:rsidP="001D0BF3">
      <w:pPr>
        <w:spacing w:line="276" w:lineRule="auto"/>
        <w:ind w:left="709" w:right="340"/>
        <w:jc w:val="both"/>
        <w:rPr>
          <w:rFonts w:eastAsia="Times New Roman"/>
          <w:szCs w:val="24"/>
          <w:lang w:eastAsia="de-DE"/>
        </w:rPr>
      </w:pPr>
    </w:p>
    <w:p w:rsidR="00356FCE" w:rsidRPr="00AF67CB" w:rsidRDefault="00356FCE" w:rsidP="001D0BF3">
      <w:pPr>
        <w:spacing w:line="276" w:lineRule="auto"/>
        <w:ind w:left="709" w:right="340"/>
        <w:jc w:val="both"/>
        <w:rPr>
          <w:rFonts w:eastAsia="Times New Roman"/>
          <w:szCs w:val="24"/>
          <w:lang w:eastAsia="de-DE"/>
        </w:rPr>
      </w:pPr>
    </w:p>
    <w:p w:rsidR="00BD239A" w:rsidRDefault="00356FCE" w:rsidP="001D0BF3">
      <w:pPr>
        <w:spacing w:line="276" w:lineRule="auto"/>
        <w:ind w:left="709" w:right="340"/>
        <w:jc w:val="both"/>
      </w:pPr>
      <w:r>
        <w:rPr>
          <w:rFonts w:eastAsia="Times New Roman"/>
          <w:szCs w:val="24"/>
          <w:lang w:eastAsia="de-DE"/>
        </w:rPr>
        <w:t>Spreng</w:t>
      </w:r>
      <w:r w:rsidRPr="00AF67CB">
        <w:rPr>
          <w:rFonts w:eastAsia="Times New Roman"/>
          <w:szCs w:val="24"/>
          <w:lang w:eastAsia="de-DE"/>
        </w:rPr>
        <w:t>er, Bürgermeister</w:t>
      </w:r>
    </w:p>
    <w:sectPr w:rsidR="00BD239A" w:rsidSect="00ED4CBF">
      <w:headerReference w:type="even" r:id="rId9"/>
      <w:headerReference w:type="default" r:id="rId10"/>
      <w:footerReference w:type="even" r:id="rId11"/>
      <w:footerReference w:type="default" r:id="rId12"/>
      <w:footerReference w:type="first" r:id="rId13"/>
      <w:pgSz w:w="11907" w:h="16840" w:code="9"/>
      <w:pgMar w:top="1134" w:right="1134" w:bottom="1134" w:left="1361" w:header="1418"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F9" w:rsidRDefault="00442AF9">
      <w:r>
        <w:separator/>
      </w:r>
    </w:p>
  </w:endnote>
  <w:endnote w:type="continuationSeparator" w:id="0">
    <w:p w:rsidR="00442AF9" w:rsidRDefault="0044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Courier New"/>
    <w:charset w:val="00"/>
    <w:family w:val="swiss"/>
    <w:pitch w:val="variable"/>
    <w:sig w:usb0="00000000"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19"/>
    </w:tblGrid>
    <w:tr w:rsidR="00B76FE9">
      <w:trPr>
        <w:trHeight w:val="300"/>
      </w:trPr>
      <w:tc>
        <w:tcPr>
          <w:tcW w:w="10119" w:type="dxa"/>
          <w:shd w:val="pct10" w:color="auto" w:fill="auto"/>
        </w:tcPr>
        <w:p w:rsidR="00B76FE9" w:rsidRDefault="002A22DB">
          <w:pPr>
            <w:keepLines/>
            <w:tabs>
              <w:tab w:val="right" w:pos="9072"/>
            </w:tabs>
            <w:spacing w:before="120" w:line="240" w:lineRule="exact"/>
            <w:jc w:val="both"/>
          </w:pPr>
          <w:r>
            <w:t>Bebauungsvorschriften</w:t>
          </w:r>
          <w:r>
            <w:tab/>
            <w:t xml:space="preserve">Seite </w:t>
          </w:r>
          <w:r>
            <w:pgNum/>
          </w:r>
          <w:r>
            <w:t xml:space="preserve"> von 6</w:t>
          </w:r>
        </w:p>
      </w:tc>
    </w:tr>
  </w:tbl>
  <w:p w:rsidR="00B76FE9" w:rsidRDefault="00442AF9">
    <w:pPr>
      <w:keepLines/>
      <w:spacing w:line="240" w:lineRule="exact"/>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B76FE9" w:rsidTr="00281483">
      <w:trPr>
        <w:trHeight w:val="300"/>
      </w:trPr>
      <w:tc>
        <w:tcPr>
          <w:tcW w:w="9142" w:type="dxa"/>
          <w:shd w:val="pct10" w:color="auto" w:fill="auto"/>
        </w:tcPr>
        <w:p w:rsidR="00B76FE9" w:rsidRDefault="002A22DB" w:rsidP="001D0BF3">
          <w:pPr>
            <w:keepLines/>
            <w:tabs>
              <w:tab w:val="right" w:pos="8505"/>
            </w:tabs>
            <w:spacing w:before="120" w:line="240" w:lineRule="exact"/>
            <w:jc w:val="both"/>
            <w:rPr>
              <w:b/>
            </w:rPr>
          </w:pPr>
          <w:r>
            <w:rPr>
              <w:b/>
            </w:rPr>
            <w:t>Planungsrechtliche Festsetzungen</w:t>
          </w:r>
          <w:r>
            <w:rPr>
              <w:b/>
            </w:rPr>
            <w:tab/>
            <w:t xml:space="preserve">Seite </w:t>
          </w:r>
          <w:r>
            <w:rPr>
              <w:b/>
            </w:rPr>
            <w:pgNum/>
          </w:r>
          <w:r>
            <w:rPr>
              <w:b/>
            </w:rPr>
            <w:t xml:space="preserve"> von </w:t>
          </w:r>
          <w:r w:rsidR="001D0BF3">
            <w:rPr>
              <w:b/>
            </w:rPr>
            <w:t>7</w:t>
          </w:r>
        </w:p>
      </w:tc>
    </w:tr>
  </w:tbl>
  <w:p w:rsidR="00B76FE9" w:rsidRDefault="00442AF9">
    <w:pPr>
      <w:keepLines/>
      <w:spacing w:line="240" w:lineRule="exact"/>
      <w:jc w:val="both"/>
      <w:rPr>
        <w:rFonts w:ascii="Courier" w:hAnsi="Courie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32"/>
    </w:tblGrid>
    <w:tr w:rsidR="00B76FE9">
      <w:trPr>
        <w:trHeight w:val="300"/>
      </w:trPr>
      <w:tc>
        <w:tcPr>
          <w:tcW w:w="9532" w:type="dxa"/>
          <w:shd w:val="pct10" w:color="auto" w:fill="auto"/>
        </w:tcPr>
        <w:p w:rsidR="00B76FE9" w:rsidRDefault="002A22DB">
          <w:pPr>
            <w:keepLines/>
            <w:tabs>
              <w:tab w:val="right" w:pos="9072"/>
            </w:tabs>
            <w:spacing w:before="120" w:line="240" w:lineRule="exact"/>
            <w:jc w:val="both"/>
            <w:rPr>
              <w:b/>
            </w:rPr>
          </w:pPr>
          <w:r>
            <w:rPr>
              <w:b/>
            </w:rPr>
            <w:t>Planungsrechtliche Festsetzungen</w:t>
          </w:r>
          <w:r>
            <w:rPr>
              <w:b/>
            </w:rPr>
            <w:tab/>
            <w:t xml:space="preserve">Seite </w:t>
          </w:r>
          <w:r>
            <w:rPr>
              <w:b/>
            </w:rPr>
            <w:pgNum/>
          </w:r>
          <w:r>
            <w:rPr>
              <w:b/>
            </w:rPr>
            <w:t xml:space="preserve"> von 5</w:t>
          </w:r>
        </w:p>
      </w:tc>
    </w:tr>
  </w:tbl>
  <w:p w:rsidR="00B76FE9" w:rsidRDefault="00442AF9">
    <w:pPr>
      <w:keepLines/>
      <w:tabs>
        <w:tab w:val="right" w:pos="9072"/>
      </w:tabs>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F9" w:rsidRDefault="00442AF9">
      <w:r>
        <w:separator/>
      </w:r>
    </w:p>
  </w:footnote>
  <w:footnote w:type="continuationSeparator" w:id="0">
    <w:p w:rsidR="00442AF9" w:rsidRDefault="0044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19"/>
    </w:tblGrid>
    <w:tr w:rsidR="00B76FE9">
      <w:trPr>
        <w:trHeight w:val="300"/>
      </w:trPr>
      <w:tc>
        <w:tcPr>
          <w:tcW w:w="10119" w:type="dxa"/>
          <w:shd w:val="pct10" w:color="auto" w:fill="auto"/>
        </w:tcPr>
        <w:p w:rsidR="00B76FE9" w:rsidRDefault="002A22DB">
          <w:pPr>
            <w:keepLines/>
            <w:shd w:val="pct10" w:color="auto" w:fill="auto"/>
            <w:tabs>
              <w:tab w:val="left" w:pos="3119"/>
            </w:tabs>
            <w:spacing w:before="240" w:line="240" w:lineRule="exact"/>
          </w:pPr>
          <w:r>
            <w:t xml:space="preserve">Gemeinde </w:t>
          </w:r>
          <w:proofErr w:type="spellStart"/>
          <w:r>
            <w:t>Villingendorf</w:t>
          </w:r>
          <w:proofErr w:type="spellEnd"/>
          <w:r>
            <w:t>:</w:t>
          </w:r>
          <w:r>
            <w:tab/>
            <w:t xml:space="preserve">Bebauungsplan </w:t>
          </w:r>
          <w:proofErr w:type="spellStart"/>
          <w:r>
            <w:t>Dotzentäle</w:t>
          </w:r>
          <w:proofErr w:type="spellEnd"/>
          <w:r>
            <w:t xml:space="preserve"> Teil B</w:t>
          </w:r>
          <w:r>
            <w:br/>
          </w:r>
        </w:p>
      </w:tc>
    </w:tr>
  </w:tbl>
  <w:p w:rsidR="00B76FE9" w:rsidRDefault="00442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2"/>
    </w:tblGrid>
    <w:tr w:rsidR="00B76FE9" w:rsidTr="00281483">
      <w:trPr>
        <w:trHeight w:val="300"/>
      </w:trPr>
      <w:tc>
        <w:tcPr>
          <w:tcW w:w="9142" w:type="dxa"/>
          <w:shd w:val="clear" w:color="auto" w:fill="E6E6E6"/>
        </w:tcPr>
        <w:p w:rsidR="00B76FE9" w:rsidRDefault="00442AF9">
          <w:pPr>
            <w:keepLines/>
            <w:shd w:val="pct10" w:color="auto" w:fill="auto"/>
            <w:tabs>
              <w:tab w:val="left" w:pos="3119"/>
            </w:tabs>
            <w:rPr>
              <w:b/>
            </w:rPr>
          </w:pPr>
        </w:p>
        <w:p w:rsidR="00B76FE9" w:rsidRDefault="003E335B" w:rsidP="00AB2FFB">
          <w:pPr>
            <w:keepLines/>
            <w:shd w:val="pct10" w:color="auto" w:fill="auto"/>
            <w:tabs>
              <w:tab w:val="left" w:pos="2694"/>
            </w:tabs>
            <w:rPr>
              <w:b/>
            </w:rPr>
          </w:pPr>
          <w:r>
            <w:rPr>
              <w:b/>
            </w:rPr>
            <w:t>Stadt Schömberg</w:t>
          </w:r>
          <w:r w:rsidR="002A22DB">
            <w:rPr>
              <w:b/>
            </w:rPr>
            <w:t>:</w:t>
          </w:r>
          <w:r w:rsidR="002A22DB">
            <w:rPr>
              <w:b/>
            </w:rPr>
            <w:tab/>
            <w:t xml:space="preserve">Bebauungsplan </w:t>
          </w:r>
          <w:r>
            <w:rPr>
              <w:b/>
            </w:rPr>
            <w:t>„Gassen II“ in Schömberg</w:t>
          </w:r>
        </w:p>
        <w:p w:rsidR="00B76FE9" w:rsidRDefault="00442AF9">
          <w:pPr>
            <w:keepLines/>
            <w:shd w:val="pct10" w:color="auto" w:fill="auto"/>
            <w:tabs>
              <w:tab w:val="left" w:pos="3119"/>
            </w:tabs>
            <w:spacing w:line="240" w:lineRule="exact"/>
            <w:rPr>
              <w:b/>
            </w:rPr>
          </w:pPr>
        </w:p>
        <w:p w:rsidR="00B76FE9" w:rsidRDefault="002A22DB">
          <w:pPr>
            <w:keepLines/>
            <w:shd w:val="pct10" w:color="auto" w:fill="auto"/>
            <w:tabs>
              <w:tab w:val="left" w:pos="3119"/>
            </w:tabs>
            <w:spacing w:line="240" w:lineRule="exact"/>
            <w:rPr>
              <w:b/>
            </w:rPr>
          </w:pPr>
          <w:r>
            <w:rPr>
              <w:b/>
            </w:rPr>
            <w:t>Planungsrechtliche Festsetzungen</w:t>
          </w:r>
        </w:p>
      </w:tc>
    </w:tr>
  </w:tbl>
  <w:p w:rsidR="00B76FE9" w:rsidRDefault="00442AF9">
    <w:pPr>
      <w:keepLines/>
      <w:tabs>
        <w:tab w:val="left" w:pos="3119"/>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3C14"/>
    <w:multiLevelType w:val="hybridMultilevel"/>
    <w:tmpl w:val="F4E0EF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284C80"/>
    <w:multiLevelType w:val="hybridMultilevel"/>
    <w:tmpl w:val="0828699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DB"/>
    <w:rsid w:val="0006010F"/>
    <w:rsid w:val="00125732"/>
    <w:rsid w:val="001A206D"/>
    <w:rsid w:val="001D0BF3"/>
    <w:rsid w:val="0020774D"/>
    <w:rsid w:val="00281483"/>
    <w:rsid w:val="002A22DB"/>
    <w:rsid w:val="00347E23"/>
    <w:rsid w:val="00356FCE"/>
    <w:rsid w:val="003D5A4E"/>
    <w:rsid w:val="003E335B"/>
    <w:rsid w:val="00442AF9"/>
    <w:rsid w:val="00464922"/>
    <w:rsid w:val="00475D5F"/>
    <w:rsid w:val="0055094C"/>
    <w:rsid w:val="005B1AA6"/>
    <w:rsid w:val="005B648F"/>
    <w:rsid w:val="005E48EB"/>
    <w:rsid w:val="00665794"/>
    <w:rsid w:val="006A52CD"/>
    <w:rsid w:val="0078313E"/>
    <w:rsid w:val="0078367D"/>
    <w:rsid w:val="00794C7D"/>
    <w:rsid w:val="007A5D79"/>
    <w:rsid w:val="008C0F00"/>
    <w:rsid w:val="008C71EC"/>
    <w:rsid w:val="0092027D"/>
    <w:rsid w:val="00AB1BD7"/>
    <w:rsid w:val="00BB5678"/>
    <w:rsid w:val="00BD239A"/>
    <w:rsid w:val="00BD5050"/>
    <w:rsid w:val="00C356B9"/>
    <w:rsid w:val="00C67F19"/>
    <w:rsid w:val="00D85701"/>
    <w:rsid w:val="00DE54D2"/>
    <w:rsid w:val="00DF0D20"/>
    <w:rsid w:val="00E438EE"/>
    <w:rsid w:val="00EB14FE"/>
    <w:rsid w:val="00ED4CBF"/>
    <w:rsid w:val="00F3297D"/>
    <w:rsid w:val="00F570D6"/>
    <w:rsid w:val="00F770B7"/>
    <w:rsid w:val="00FF6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65A4"/>
  <w15:docId w15:val="{F6D56517-BCBF-4D80-9394-A67F4A3D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22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2DB"/>
    <w:pPr>
      <w:tabs>
        <w:tab w:val="center" w:pos="4536"/>
        <w:tab w:val="right" w:pos="9072"/>
      </w:tabs>
    </w:pPr>
  </w:style>
  <w:style w:type="character" w:customStyle="1" w:styleId="KopfzeileZchn">
    <w:name w:val="Kopfzeile Zchn"/>
    <w:basedOn w:val="Absatz-Standardschriftart"/>
    <w:link w:val="Kopfzeile"/>
    <w:uiPriority w:val="99"/>
    <w:rsid w:val="002A22DB"/>
  </w:style>
  <w:style w:type="paragraph" w:styleId="Sprechblasentext">
    <w:name w:val="Balloon Text"/>
    <w:basedOn w:val="Standard"/>
    <w:link w:val="SprechblasentextZchn"/>
    <w:uiPriority w:val="99"/>
    <w:semiHidden/>
    <w:unhideWhenUsed/>
    <w:rsid w:val="00EB14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4FE"/>
    <w:rPr>
      <w:rFonts w:ascii="Tahoma" w:hAnsi="Tahoma" w:cs="Tahoma"/>
      <w:sz w:val="16"/>
      <w:szCs w:val="16"/>
    </w:rPr>
  </w:style>
  <w:style w:type="paragraph" w:styleId="Textkrper-Zeileneinzug">
    <w:name w:val="Body Text Indent"/>
    <w:basedOn w:val="Standard"/>
    <w:link w:val="Textkrper-ZeileneinzugZchn"/>
    <w:semiHidden/>
    <w:unhideWhenUsed/>
    <w:rsid w:val="0055094C"/>
    <w:pPr>
      <w:tabs>
        <w:tab w:val="left" w:pos="627"/>
      </w:tabs>
      <w:autoSpaceDE w:val="0"/>
      <w:autoSpaceDN w:val="0"/>
      <w:adjustRightInd w:val="0"/>
      <w:ind w:left="627" w:hanging="627"/>
    </w:pPr>
    <w:rPr>
      <w:rFonts w:eastAsia="Times New Roman" w:cs="Arial"/>
      <w:szCs w:val="20"/>
      <w:lang w:eastAsia="de-DE"/>
    </w:rPr>
  </w:style>
  <w:style w:type="character" w:customStyle="1" w:styleId="Textkrper-ZeileneinzugZchn">
    <w:name w:val="Textkörper-Zeileneinzug Zchn"/>
    <w:basedOn w:val="Absatz-Standardschriftart"/>
    <w:link w:val="Textkrper-Zeileneinzug"/>
    <w:semiHidden/>
    <w:rsid w:val="0055094C"/>
    <w:rPr>
      <w:rFonts w:eastAsia="Times New Roman" w:cs="Arial"/>
      <w:szCs w:val="20"/>
      <w:lang w:eastAsia="de-DE"/>
    </w:rPr>
  </w:style>
  <w:style w:type="paragraph" w:styleId="Listenabsatz">
    <w:name w:val="List Paragraph"/>
    <w:basedOn w:val="Standard"/>
    <w:uiPriority w:val="34"/>
    <w:qFormat/>
    <w:rsid w:val="0079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1452">
      <w:bodyDiv w:val="1"/>
      <w:marLeft w:val="0"/>
      <w:marRight w:val="0"/>
      <w:marTop w:val="0"/>
      <w:marBottom w:val="0"/>
      <w:divBdr>
        <w:top w:val="none" w:sz="0" w:space="0" w:color="auto"/>
        <w:left w:val="none" w:sz="0" w:space="0" w:color="auto"/>
        <w:bottom w:val="none" w:sz="0" w:space="0" w:color="auto"/>
        <w:right w:val="none" w:sz="0" w:space="0" w:color="auto"/>
      </w:divBdr>
    </w:div>
    <w:div w:id="872350694">
      <w:bodyDiv w:val="1"/>
      <w:marLeft w:val="0"/>
      <w:marRight w:val="0"/>
      <w:marTop w:val="0"/>
      <w:marBottom w:val="0"/>
      <w:divBdr>
        <w:top w:val="none" w:sz="0" w:space="0" w:color="auto"/>
        <w:left w:val="none" w:sz="0" w:space="0" w:color="auto"/>
        <w:bottom w:val="none" w:sz="0" w:space="0" w:color="auto"/>
        <w:right w:val="none" w:sz="0" w:space="0" w:color="auto"/>
      </w:divBdr>
    </w:div>
    <w:div w:id="1086538400">
      <w:bodyDiv w:val="1"/>
      <w:marLeft w:val="0"/>
      <w:marRight w:val="0"/>
      <w:marTop w:val="0"/>
      <w:marBottom w:val="0"/>
      <w:divBdr>
        <w:top w:val="none" w:sz="0" w:space="0" w:color="auto"/>
        <w:left w:val="none" w:sz="0" w:space="0" w:color="auto"/>
        <w:bottom w:val="none" w:sz="0" w:space="0" w:color="auto"/>
        <w:right w:val="none" w:sz="0" w:space="0" w:color="auto"/>
      </w:divBdr>
    </w:div>
    <w:div w:id="1099636948">
      <w:bodyDiv w:val="1"/>
      <w:marLeft w:val="0"/>
      <w:marRight w:val="0"/>
      <w:marTop w:val="0"/>
      <w:marBottom w:val="0"/>
      <w:divBdr>
        <w:top w:val="none" w:sz="0" w:space="0" w:color="auto"/>
        <w:left w:val="none" w:sz="0" w:space="0" w:color="auto"/>
        <w:bottom w:val="none" w:sz="0" w:space="0" w:color="auto"/>
        <w:right w:val="none" w:sz="0" w:space="0" w:color="auto"/>
      </w:divBdr>
    </w:div>
    <w:div w:id="1116949267">
      <w:bodyDiv w:val="1"/>
      <w:marLeft w:val="0"/>
      <w:marRight w:val="0"/>
      <w:marTop w:val="0"/>
      <w:marBottom w:val="0"/>
      <w:divBdr>
        <w:top w:val="none" w:sz="0" w:space="0" w:color="auto"/>
        <w:left w:val="none" w:sz="0" w:space="0" w:color="auto"/>
        <w:bottom w:val="none" w:sz="0" w:space="0" w:color="auto"/>
        <w:right w:val="none" w:sz="0" w:space="0" w:color="auto"/>
      </w:divBdr>
    </w:div>
    <w:div w:id="1644234045">
      <w:bodyDiv w:val="1"/>
      <w:marLeft w:val="0"/>
      <w:marRight w:val="0"/>
      <w:marTop w:val="0"/>
      <w:marBottom w:val="0"/>
      <w:divBdr>
        <w:top w:val="none" w:sz="0" w:space="0" w:color="auto"/>
        <w:left w:val="none" w:sz="0" w:space="0" w:color="auto"/>
        <w:bottom w:val="none" w:sz="0" w:space="0" w:color="auto"/>
        <w:right w:val="none" w:sz="0" w:space="0" w:color="auto"/>
      </w:divBdr>
    </w:div>
    <w:div w:id="20486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D443-69FD-460E-A72D-F639676B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Weisser ( Ing. -Buero Weisser-Kernl )</dc:creator>
  <cp:lastModifiedBy>Neumann ,Sabine</cp:lastModifiedBy>
  <cp:revision>9</cp:revision>
  <cp:lastPrinted>2018-11-12T10:59:00Z</cp:lastPrinted>
  <dcterms:created xsi:type="dcterms:W3CDTF">2018-11-09T09:59:00Z</dcterms:created>
  <dcterms:modified xsi:type="dcterms:W3CDTF">2018-12-05T15:38:00Z</dcterms:modified>
</cp:coreProperties>
</file>